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2A62F">
      <w:pPr>
        <w:spacing w:line="360" w:lineRule="auto"/>
        <w:ind w:firstLine="602" w:firstLineChars="200"/>
        <w:jc w:val="left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附件1</w:t>
      </w:r>
    </w:p>
    <w:p w14:paraId="07374FDD">
      <w:pPr>
        <w:spacing w:line="360" w:lineRule="auto"/>
        <w:ind w:firstLine="602" w:firstLineChars="200"/>
        <w:jc w:val="center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合肥大学人工智能与大数据</w:t>
      </w:r>
      <w:r>
        <w:rPr>
          <w:rFonts w:hint="eastAsia" w:ascii="仿宋" w:hAnsi="仿宋" w:eastAsia="仿宋" w:cs="仿宋"/>
          <w:b/>
          <w:sz w:val="30"/>
          <w:szCs w:val="30"/>
        </w:rPr>
        <w:t>学院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简介</w:t>
      </w:r>
    </w:p>
    <w:p w14:paraId="415989FF">
      <w:pPr>
        <w:bidi w:val="0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合肥大学</w:t>
      </w:r>
      <w:r>
        <w:rPr>
          <w:rFonts w:hint="eastAsia"/>
        </w:rPr>
        <w:t>人工智能与大数据学院</w:t>
      </w:r>
      <w:r>
        <w:rPr>
          <w:rFonts w:hint="eastAsia"/>
          <w:lang w:eastAsia="zh-CN"/>
        </w:rPr>
        <w:t>，</w:t>
      </w:r>
      <w:r>
        <w:rPr>
          <w:rFonts w:hint="eastAsia"/>
        </w:rPr>
        <w:t>其前身是计算机科学与技术系，于2019年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由合肥学院计算机科学与技术系、数学与物理系、管理系的信息管理与信息系统专业合并组建而成。2025年8月独立组建人工智能与大数据学院。学院设置共2个系1中心，其中2个系为智能科学与工程系、大数据与信息工程系，1中心指实验实训中</w:t>
      </w:r>
      <w:bookmarkStart w:id="0" w:name="_GoBack"/>
      <w:bookmarkEnd w:id="0"/>
      <w:r>
        <w:rPr>
          <w:rFonts w:hint="eastAsia"/>
        </w:rPr>
        <w:t>心。</w:t>
      </w:r>
    </w:p>
    <w:p w14:paraId="1C752719">
      <w:pPr>
        <w:bidi w:val="0"/>
        <w:rPr>
          <w:rFonts w:hint="eastAsia"/>
        </w:rPr>
      </w:pPr>
    </w:p>
    <w:p w14:paraId="62F234F2">
      <w:pPr>
        <w:bidi w:val="0"/>
        <w:ind w:firstLine="420" w:firstLineChars="200"/>
        <w:rPr>
          <w:rFonts w:hint="eastAsia"/>
        </w:rPr>
      </w:pPr>
      <w:r>
        <w:rPr>
          <w:rFonts w:hint="eastAsia"/>
        </w:rPr>
        <w:t>学院开设有计算机科学与技术、软件工程、智能科学与技术、数据科学与大数据技术、网络工程等5个本科专业。其中计算机科学与技术为国家级特色专业、国家级一流本科专业建设点，软件工程为国家首批卓越计划专业、国家级一流本科专业建设点，并于2023年顺利通过工程教育专业认证；网络工程为省级一流本科专业建设点。学院建有2门国家级一流本科课程。学院拥有电子信息专业硕士点。获批安徽省高校应用型高峰培育学科建设项目1项、安徽省高校优秀科研创新团队1支。在校学生2138人（含硕士研究生278人）。</w:t>
      </w:r>
    </w:p>
    <w:p w14:paraId="6E7EEEF4">
      <w:pPr>
        <w:bidi w:val="0"/>
        <w:rPr>
          <w:rFonts w:hint="eastAsia"/>
        </w:rPr>
      </w:pPr>
    </w:p>
    <w:p w14:paraId="6EA0021D">
      <w:pPr>
        <w:bidi w:val="0"/>
        <w:ind w:firstLine="420" w:firstLineChars="200"/>
        <w:rPr>
          <w:rFonts w:hint="eastAsia"/>
        </w:rPr>
      </w:pPr>
      <w:r>
        <w:rPr>
          <w:rFonts w:hint="eastAsia"/>
        </w:rPr>
        <w:t>现有专职教师83人（其中外籍教授1人），其中教授13名；博士教师45人(含博士后3人)，博士比例达54%。双能型教师46人，60位教师具有硕导资格。拥有省级教学名师2人，省级教坛新秀1人，省级教学团队3支，外国专家“合肥友谊奖”获得者1人，江淮英才计划杰出项目1项、安徽省高端人才引育行动青年拔尖人才2人。近年来，承担国家自然科学基金项目7项、国家级教研项目4项、省厅级教科研课题近百项；发表三类以上论文300多篇，其中被SCI和EI收录论文200多篇。获安徽省科学技术奖二三等奖5项、吴文俊人工智能科学技术奖一等奖，获批国家教学成果一等奖2项，省教学成果特等奖5项。承担国家级教研项目4项，国家级一流课程2门，省级质量工程项目100多项，主编教材2部。</w:t>
      </w:r>
    </w:p>
    <w:p w14:paraId="4D8AAB4B">
      <w:pPr>
        <w:bidi w:val="0"/>
        <w:rPr>
          <w:rFonts w:hint="eastAsia"/>
        </w:rPr>
      </w:pPr>
    </w:p>
    <w:p w14:paraId="6DDBF0EE">
      <w:pPr>
        <w:bidi w:val="0"/>
        <w:ind w:firstLine="420" w:firstLineChars="200"/>
        <w:rPr>
          <w:rFonts w:hint="eastAsia"/>
        </w:rPr>
      </w:pPr>
      <w:r>
        <w:rPr>
          <w:rFonts w:hint="eastAsia"/>
        </w:rPr>
        <w:t>立足学校“地方性、应用型，国际化”办学定位，坚持“产学研训”一体化，与本地重点科研院所（合肥人工智能研究院、中电科三十八所等）、行业龙头企业（科大讯飞、科大国创等）、德国知名大学与科研院所（斯图加特大学、弗朗霍夫研究院等）在协同科技创新、联合人才培养、共推成果转化等方面开展深入合作，现有安徽省智能制造多模态数据融合工程研究中心、合肥大学“互联网+”与智能信息处理协同创新中心、合肥市车间智能物流工程技术研究中心、中德应用数学研究所等省级和市校级科研平台。通过融入企业场景，引入企业真实需求和实际项目，校企共建工程实训基地，支撑实践教学活动和工程能力培养，有效促进学生工程实践能力和综合素质的全面提升。2019年，“合肥学院-科大讯飞校企合作实践教育基地”被评为全国“校企合作 双百计划”典型案例，为安徽省唯一入选案例。</w:t>
      </w:r>
    </w:p>
    <w:p w14:paraId="7D0DDAC1">
      <w:pPr>
        <w:bidi w:val="0"/>
        <w:rPr>
          <w:rFonts w:hint="eastAsia"/>
        </w:rPr>
      </w:pPr>
    </w:p>
    <w:p w14:paraId="1C749DD8">
      <w:pPr>
        <w:bidi w:val="0"/>
        <w:ind w:firstLine="420" w:firstLineChars="200"/>
      </w:pPr>
      <w:r>
        <w:rPr>
          <w:rFonts w:hint="eastAsia"/>
        </w:rPr>
        <w:t>根据学生年级层次、兴趣爱好和能力特点，建立“多层次、个性化”的卓越IT工程师俱乐部，开展第二课堂科技创新创业活动，增强学生工程实践能力、团队精神和创新创业意识。近几年在师生共同努力下，共获得国际奖项21项、国家级奖项160余项、省级奖项600余项，包括RoboCup2D仿真机器人足球世界杯季军、RoboCup2D仿真机器人足球中国赛冠军、ACM-ICPC亚洲区赛银奖、CCPC中国大学生程序设计大赛总决赛银奖、“挑战杯”全国大学生课外学术作品竞赛世博会专项竞赛金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535CD"/>
    <w:rsid w:val="0D0504FC"/>
    <w:rsid w:val="19803069"/>
    <w:rsid w:val="34CB5A03"/>
    <w:rsid w:val="48316D97"/>
    <w:rsid w:val="4BAF1783"/>
    <w:rsid w:val="544D2535"/>
    <w:rsid w:val="5E9513BD"/>
    <w:rsid w:val="6D1E0870"/>
    <w:rsid w:val="6F2F0361"/>
    <w:rsid w:val="779535CD"/>
    <w:rsid w:val="79CC1D20"/>
    <w:rsid w:val="7CA9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1524</Words>
  <Characters>1567</Characters>
  <Lines>0</Lines>
  <Paragraphs>0</Paragraphs>
  <TotalTime>22</TotalTime>
  <ScaleCrop>false</ScaleCrop>
  <LinksUpToDate>false</LinksUpToDate>
  <CharactersWithSpaces>1567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2025-08-31T23:45:00Z</dcterms:created>
  <dc:creator>xu'yi</dc:creator>
  <cp:lastModifiedBy>简体中文</cp:lastModifiedBy>
  <dcterms:modified xsi:type="dcterms:W3CDTF">2026-03-24T09:58:31Z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B3CFFDF088E24DA89DA4877F06DF98E4_11</vt:lpwstr>
  </property>
  <property fmtid="{D5CDD505-2E9C-101B-9397-08002B2CF9AE}" pid="4" name="KSOTemplateDocerSaveRecord">
    <vt:lpwstr>eyJoZGlkIjoiNzIwNTRlZWU0ZjIwOTI2ZDhiNjA4NGE5NTNhOGQ1N2YiLCJ1c2VySWQiOiIzMTI3Mzc5ODgifQ==</vt:lpwstr>
  </property>
</Properties>
</file>