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theme="minorBidi"/>
          <w:kern w:val="2"/>
          <w:sz w:val="24"/>
          <w:szCs w:val="24"/>
          <w:lang w:val="en-US" w:eastAsia="zh-CN" w:bidi="ar-SA"/>
        </w:rPr>
      </w:pPr>
      <w:bookmarkStart w:id="4" w:name="_GoBack"/>
      <w:bookmarkEnd w:id="4"/>
      <w:r>
        <w:rPr>
          <w:rFonts w:hint="eastAsia" w:ascii="宋体" w:hAnsi="宋体" w:eastAsia="宋体"/>
          <w:sz w:val="40"/>
          <w:szCs w:val="30"/>
          <w:lang w:val="en-US" w:eastAsia="zh-CN"/>
        </w:rPr>
        <w:t>合肥学院</w:t>
      </w:r>
      <w:r>
        <w:rPr>
          <w:rFonts w:hint="eastAsia" w:ascii="宋体" w:hAnsi="宋体" w:eastAsia="宋体"/>
          <w:sz w:val="40"/>
          <w:szCs w:val="30"/>
          <w:lang w:eastAsia="zh-CN"/>
        </w:rPr>
        <w:t>《</w:t>
      </w:r>
      <w:r>
        <w:rPr>
          <w:rFonts w:hint="eastAsia" w:ascii="宋体" w:hAnsi="宋体" w:eastAsia="宋体"/>
          <w:sz w:val="40"/>
          <w:szCs w:val="30"/>
          <w:lang w:val="en-US" w:eastAsia="zh-CN"/>
        </w:rPr>
        <w:t>创业基础</w:t>
      </w:r>
      <w:r>
        <w:rPr>
          <w:rFonts w:hint="eastAsia" w:ascii="宋体" w:hAnsi="宋体" w:eastAsia="宋体"/>
          <w:sz w:val="40"/>
          <w:szCs w:val="30"/>
          <w:lang w:eastAsia="zh-CN"/>
        </w:rPr>
        <w:t>》</w:t>
      </w:r>
      <w:r>
        <w:rPr>
          <w:rFonts w:hint="eastAsia" w:ascii="宋体" w:hAnsi="宋体" w:eastAsia="宋体"/>
          <w:sz w:val="40"/>
          <w:szCs w:val="30"/>
          <w:lang w:val="en-US" w:eastAsia="zh-CN"/>
        </w:rPr>
        <w:t>在线课程采购需求</w:t>
      </w:r>
    </w:p>
    <w:p>
      <w:pPr>
        <w:pStyle w:val="2"/>
        <w:numPr>
          <w:ilvl w:val="0"/>
          <w:numId w:val="1"/>
        </w:numPr>
        <w:rPr>
          <w:rFonts w:ascii="宋体" w:hAnsi="宋体" w:eastAsia="宋体"/>
          <w:sz w:val="30"/>
          <w:szCs w:val="30"/>
        </w:rPr>
      </w:pPr>
      <w:r>
        <w:rPr>
          <w:rFonts w:hint="eastAsia" w:ascii="宋体" w:hAnsi="宋体" w:eastAsia="宋体"/>
          <w:sz w:val="30"/>
          <w:szCs w:val="30"/>
        </w:rPr>
        <w:t>项目需求</w:t>
      </w:r>
    </w:p>
    <w:p>
      <w:pPr>
        <w:pStyle w:val="2"/>
        <w:numPr>
          <w:ilvl w:val="0"/>
          <w:numId w:val="2"/>
        </w:numPr>
        <w:rPr>
          <w:rFonts w:ascii="宋体" w:hAnsi="宋体" w:eastAsia="宋体"/>
          <w:sz w:val="28"/>
          <w:szCs w:val="28"/>
        </w:rPr>
      </w:pPr>
      <w:r>
        <w:rPr>
          <w:rFonts w:hint="eastAsia" w:ascii="宋体" w:hAnsi="宋体" w:eastAsia="宋体"/>
          <w:sz w:val="28"/>
          <w:szCs w:val="28"/>
        </w:rPr>
        <w:t>总体要求</w:t>
      </w:r>
    </w:p>
    <w:p>
      <w:pPr>
        <w:pStyle w:val="19"/>
        <w:numPr>
          <w:ilvl w:val="0"/>
          <w:numId w:val="3"/>
        </w:numPr>
        <w:spacing w:line="360" w:lineRule="auto"/>
        <w:ind w:firstLineChars="0"/>
        <w:rPr>
          <w:rFonts w:ascii="宋体" w:hAnsi="宋体" w:eastAsia="宋体"/>
          <w:sz w:val="24"/>
          <w:szCs w:val="24"/>
        </w:rPr>
      </w:pPr>
      <w:r>
        <w:rPr>
          <w:rFonts w:ascii="宋体" w:hAnsi="宋体" w:eastAsia="宋体"/>
          <w:sz w:val="24"/>
          <w:szCs w:val="24"/>
        </w:rPr>
        <w:t>根据我校</w:t>
      </w:r>
      <w:r>
        <w:rPr>
          <w:rFonts w:hint="eastAsia" w:ascii="宋体" w:hAnsi="宋体" w:eastAsia="宋体"/>
          <w:sz w:val="24"/>
          <w:szCs w:val="24"/>
        </w:rPr>
        <w:t>教学</w:t>
      </w:r>
      <w:r>
        <w:rPr>
          <w:rFonts w:ascii="宋体" w:hAnsi="宋体" w:eastAsia="宋体"/>
          <w:sz w:val="24"/>
          <w:szCs w:val="24"/>
        </w:rPr>
        <w:t>需要</w:t>
      </w:r>
      <w:r>
        <w:rPr>
          <w:rFonts w:hint="eastAsia" w:ascii="宋体" w:hAnsi="宋体" w:eastAsia="宋体"/>
          <w:sz w:val="24"/>
          <w:szCs w:val="24"/>
          <w:lang w:val="en-US" w:eastAsia="zh-CN"/>
        </w:rPr>
        <w:t>建设</w:t>
      </w:r>
      <w:r>
        <w:rPr>
          <w:rFonts w:hint="eastAsia" w:ascii="宋体" w:hAnsi="宋体" w:eastAsia="宋体"/>
          <w:sz w:val="24"/>
          <w:szCs w:val="24"/>
          <w:lang w:eastAsia="zh-CN"/>
        </w:rPr>
        <w:t>《</w:t>
      </w:r>
      <w:r>
        <w:rPr>
          <w:rFonts w:hint="eastAsia" w:ascii="宋体" w:hAnsi="宋体" w:eastAsia="宋体"/>
          <w:sz w:val="24"/>
          <w:szCs w:val="24"/>
          <w:lang w:val="en-US" w:eastAsia="zh-CN"/>
        </w:rPr>
        <w:t>创业基础</w:t>
      </w:r>
      <w:r>
        <w:rPr>
          <w:rFonts w:hint="eastAsia" w:ascii="宋体" w:hAnsi="宋体" w:eastAsia="宋体"/>
          <w:sz w:val="24"/>
          <w:szCs w:val="24"/>
          <w:lang w:eastAsia="zh-CN"/>
        </w:rPr>
        <w:t>》</w:t>
      </w:r>
      <w:r>
        <w:rPr>
          <w:rFonts w:hint="eastAsia" w:ascii="宋体" w:hAnsi="宋体" w:eastAsia="宋体"/>
          <w:sz w:val="24"/>
          <w:szCs w:val="24"/>
        </w:rPr>
        <w:t>在线课程资源</w:t>
      </w:r>
      <w:r>
        <w:rPr>
          <w:rFonts w:hint="eastAsia" w:ascii="宋体" w:hAnsi="宋体" w:eastAsia="宋体"/>
          <w:sz w:val="24"/>
          <w:szCs w:val="24"/>
          <w:lang w:val="en-US" w:eastAsia="zh-CN"/>
        </w:rPr>
        <w:t>服务</w:t>
      </w:r>
      <w:r>
        <w:rPr>
          <w:rFonts w:hint="eastAsia" w:ascii="宋体" w:hAnsi="宋体" w:eastAsia="宋体"/>
          <w:sz w:val="24"/>
          <w:szCs w:val="24"/>
        </w:rPr>
        <w:t>及</w:t>
      </w:r>
      <w:r>
        <w:rPr>
          <w:rFonts w:hint="eastAsia" w:ascii="宋体" w:hAnsi="宋体" w:eastAsia="宋体"/>
          <w:sz w:val="24"/>
          <w:szCs w:val="24"/>
          <w:lang w:val="en-US" w:eastAsia="zh-CN"/>
        </w:rPr>
        <w:t>配套</w:t>
      </w:r>
      <w:r>
        <w:rPr>
          <w:rFonts w:hint="eastAsia" w:ascii="宋体" w:hAnsi="宋体" w:eastAsia="宋体"/>
          <w:sz w:val="24"/>
          <w:szCs w:val="24"/>
        </w:rPr>
        <w:t>学习平台</w:t>
      </w:r>
      <w:r>
        <w:rPr>
          <w:rFonts w:hint="eastAsia" w:ascii="宋体" w:hAnsi="宋体" w:eastAsia="宋体"/>
          <w:sz w:val="24"/>
          <w:szCs w:val="24"/>
          <w:lang w:val="en-US" w:eastAsia="zh-CN"/>
        </w:rPr>
        <w:t>服务</w:t>
      </w:r>
      <w:r>
        <w:rPr>
          <w:rFonts w:hint="eastAsia" w:ascii="宋体" w:hAnsi="宋体" w:eastAsia="宋体"/>
          <w:sz w:val="24"/>
          <w:szCs w:val="24"/>
        </w:rPr>
        <w:t>1套，满足</w:t>
      </w:r>
      <w:r>
        <w:rPr>
          <w:rFonts w:ascii="宋体" w:hAnsi="宋体" w:eastAsia="宋体"/>
          <w:sz w:val="24"/>
          <w:szCs w:val="24"/>
        </w:rPr>
        <w:t>我校在线学习需求，</w:t>
      </w:r>
      <w:r>
        <w:rPr>
          <w:rFonts w:hint="eastAsia" w:ascii="宋体" w:hAnsi="宋体" w:eastAsia="宋体"/>
          <w:sz w:val="24"/>
          <w:szCs w:val="24"/>
        </w:rPr>
        <w:t>服务期</w:t>
      </w:r>
      <w:r>
        <w:rPr>
          <w:rFonts w:ascii="宋体" w:hAnsi="宋体" w:eastAsia="宋体"/>
          <w:sz w:val="24"/>
          <w:szCs w:val="24"/>
        </w:rPr>
        <w:t>为一年</w:t>
      </w:r>
      <w:r>
        <w:rPr>
          <w:rFonts w:hint="eastAsia" w:ascii="宋体" w:hAnsi="宋体" w:eastAsia="宋体"/>
          <w:sz w:val="24"/>
          <w:szCs w:val="24"/>
        </w:rPr>
        <w:t>。</w:t>
      </w:r>
    </w:p>
    <w:p>
      <w:pPr>
        <w:pStyle w:val="1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课程学习平台需具备完善的教学功能，包括课程门户、学生选课、自主学习、移动学习、移动端、学习数据统计分析等功能模块</w:t>
      </w:r>
      <w:r>
        <w:rPr>
          <w:rFonts w:ascii="宋体" w:hAnsi="宋体" w:eastAsia="宋体"/>
          <w:sz w:val="24"/>
          <w:szCs w:val="24"/>
        </w:rPr>
        <w:t>。</w:t>
      </w:r>
    </w:p>
    <w:p>
      <w:pPr>
        <w:pStyle w:val="1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课程学习平台需具有较强</w:t>
      </w:r>
      <w:r>
        <w:rPr>
          <w:rFonts w:ascii="宋体" w:hAnsi="宋体" w:eastAsia="宋体"/>
          <w:sz w:val="24"/>
          <w:szCs w:val="24"/>
        </w:rPr>
        <w:t>的可拓展性</w:t>
      </w:r>
      <w:r>
        <w:rPr>
          <w:rFonts w:hint="eastAsia" w:ascii="宋体" w:hAnsi="宋体" w:eastAsia="宋体"/>
          <w:sz w:val="24"/>
          <w:szCs w:val="24"/>
        </w:rPr>
        <w:t>。</w:t>
      </w:r>
    </w:p>
    <w:p>
      <w:pPr>
        <w:pStyle w:val="1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在线</w:t>
      </w:r>
      <w:r>
        <w:rPr>
          <w:rFonts w:hint="eastAsia" w:ascii="宋体" w:hAnsi="宋体" w:eastAsia="宋体"/>
          <w:sz w:val="24"/>
          <w:szCs w:val="24"/>
          <w:lang w:val="en-US" w:eastAsia="zh-CN"/>
        </w:rPr>
        <w:t>课程</w:t>
      </w:r>
      <w:r>
        <w:rPr>
          <w:rFonts w:ascii="宋体" w:hAnsi="宋体" w:eastAsia="宋体"/>
          <w:sz w:val="24"/>
          <w:szCs w:val="24"/>
        </w:rPr>
        <w:t>使用</w:t>
      </w:r>
      <w:r>
        <w:rPr>
          <w:rFonts w:hint="eastAsia" w:ascii="宋体" w:hAnsi="宋体" w:eastAsia="宋体"/>
          <w:sz w:val="24"/>
          <w:szCs w:val="24"/>
        </w:rPr>
        <w:t>全过程中，能够提供形式多样</w:t>
      </w:r>
      <w:r>
        <w:rPr>
          <w:rFonts w:ascii="宋体" w:hAnsi="宋体" w:eastAsia="宋体"/>
          <w:sz w:val="24"/>
          <w:szCs w:val="24"/>
        </w:rPr>
        <w:t>的教学支持服务，包括但不限于</w:t>
      </w:r>
      <w:r>
        <w:rPr>
          <w:rFonts w:hint="eastAsia" w:ascii="宋体" w:hAnsi="宋体" w:eastAsia="宋体"/>
          <w:sz w:val="24"/>
          <w:szCs w:val="24"/>
        </w:rPr>
        <w:t>学生数据</w:t>
      </w:r>
      <w:r>
        <w:rPr>
          <w:rFonts w:ascii="宋体" w:hAnsi="宋体" w:eastAsia="宋体"/>
          <w:sz w:val="24"/>
          <w:szCs w:val="24"/>
        </w:rPr>
        <w:t>导入导出、提供教学运行报告、学生选课培训、教师管理培训、</w:t>
      </w:r>
      <w:r>
        <w:rPr>
          <w:rFonts w:hint="eastAsia" w:ascii="宋体" w:hAnsi="宋体" w:eastAsia="宋体"/>
          <w:sz w:val="24"/>
          <w:szCs w:val="24"/>
        </w:rPr>
        <w:t>学习</w:t>
      </w:r>
      <w:r>
        <w:rPr>
          <w:rFonts w:ascii="宋体" w:hAnsi="宋体" w:eastAsia="宋体"/>
          <w:sz w:val="24"/>
          <w:szCs w:val="24"/>
        </w:rPr>
        <w:t>技术支持</w:t>
      </w:r>
      <w:r>
        <w:rPr>
          <w:rFonts w:hint="eastAsia" w:ascii="宋体" w:hAnsi="宋体" w:eastAsia="宋体"/>
          <w:sz w:val="24"/>
          <w:szCs w:val="24"/>
        </w:rPr>
        <w:t>等</w:t>
      </w:r>
      <w:r>
        <w:rPr>
          <w:rFonts w:ascii="宋体" w:hAnsi="宋体" w:eastAsia="宋体"/>
          <w:sz w:val="24"/>
          <w:szCs w:val="24"/>
        </w:rPr>
        <w:t>。</w:t>
      </w:r>
    </w:p>
    <w:p>
      <w:pPr>
        <w:pStyle w:val="2"/>
        <w:numPr>
          <w:ilvl w:val="0"/>
          <w:numId w:val="2"/>
        </w:numPr>
        <w:rPr>
          <w:rFonts w:ascii="宋体" w:hAnsi="宋体" w:eastAsia="宋体"/>
          <w:sz w:val="24"/>
          <w:szCs w:val="24"/>
        </w:rPr>
      </w:pPr>
      <w:r>
        <w:rPr>
          <w:rFonts w:hint="eastAsia" w:ascii="宋体" w:hAnsi="宋体" w:eastAsia="宋体"/>
          <w:sz w:val="28"/>
          <w:szCs w:val="28"/>
        </w:rPr>
        <w:t xml:space="preserve">课程资源要求 </w:t>
      </w:r>
    </w:p>
    <w:p>
      <w:pPr>
        <w:pStyle w:val="19"/>
        <w:numPr>
          <w:ilvl w:val="0"/>
          <w:numId w:val="4"/>
        </w:numPr>
        <w:spacing w:line="360" w:lineRule="auto"/>
        <w:ind w:firstLineChars="0"/>
        <w:rPr>
          <w:rFonts w:ascii="宋体" w:hAnsi="宋体" w:eastAsia="宋体"/>
          <w:b/>
          <w:sz w:val="24"/>
          <w:szCs w:val="24"/>
        </w:rPr>
      </w:pPr>
      <w:r>
        <w:rPr>
          <w:rFonts w:hint="eastAsia" w:ascii="宋体" w:hAnsi="宋体" w:eastAsia="宋体"/>
          <w:b/>
          <w:sz w:val="24"/>
          <w:szCs w:val="24"/>
        </w:rPr>
        <w:t>课程来源要求</w:t>
      </w:r>
    </w:p>
    <w:p>
      <w:pPr>
        <w:pStyle w:val="19"/>
        <w:numPr>
          <w:ilvl w:val="0"/>
          <w:numId w:val="5"/>
        </w:numPr>
        <w:spacing w:line="360" w:lineRule="auto"/>
        <w:ind w:firstLineChars="0"/>
        <w:rPr>
          <w:rFonts w:ascii="宋体" w:hAnsi="宋体" w:eastAsia="宋体"/>
          <w:sz w:val="24"/>
          <w:szCs w:val="24"/>
        </w:rPr>
      </w:pPr>
      <w:r>
        <w:rPr>
          <w:rFonts w:ascii="宋体" w:hAnsi="宋体" w:eastAsia="宋体"/>
          <w:sz w:val="24"/>
          <w:szCs w:val="24"/>
        </w:rPr>
        <w:t>师资来源</w:t>
      </w:r>
      <w:r>
        <w:rPr>
          <w:rFonts w:hint="eastAsia" w:ascii="宋体" w:hAnsi="宋体" w:eastAsia="宋体"/>
          <w:sz w:val="24"/>
          <w:szCs w:val="24"/>
        </w:rPr>
        <w:t>要求</w:t>
      </w:r>
      <w:r>
        <w:rPr>
          <w:rFonts w:ascii="宋体" w:hAnsi="宋体" w:eastAsia="宋体"/>
          <w:sz w:val="24"/>
          <w:szCs w:val="24"/>
        </w:rPr>
        <w:t>为985/211高校</w:t>
      </w:r>
      <w:r>
        <w:rPr>
          <w:rFonts w:hint="eastAsia" w:ascii="宋体" w:hAnsi="宋体" w:eastAsia="宋体"/>
          <w:sz w:val="24"/>
          <w:szCs w:val="24"/>
        </w:rPr>
        <w:t>，或国内知名</w:t>
      </w:r>
      <w:r>
        <w:rPr>
          <w:rFonts w:ascii="宋体" w:hAnsi="宋体" w:eastAsia="宋体"/>
          <w:sz w:val="24"/>
          <w:szCs w:val="24"/>
        </w:rPr>
        <w:t>科研机构</w:t>
      </w:r>
      <w:r>
        <w:rPr>
          <w:rFonts w:hint="eastAsia" w:ascii="宋体" w:hAnsi="宋体" w:eastAsia="宋体"/>
          <w:sz w:val="24"/>
          <w:szCs w:val="24"/>
        </w:rPr>
        <w:t>和企业单位，或</w:t>
      </w:r>
      <w:r>
        <w:rPr>
          <w:rFonts w:ascii="宋体" w:hAnsi="宋体" w:eastAsia="宋体"/>
          <w:sz w:val="24"/>
          <w:szCs w:val="24"/>
        </w:rPr>
        <w:t>国外知名高校。</w:t>
      </w:r>
    </w:p>
    <w:p>
      <w:pPr>
        <w:pStyle w:val="19"/>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rPr>
        <w:t>课程内容精湛</w:t>
      </w:r>
      <w:r>
        <w:rPr>
          <w:rFonts w:hint="eastAsia" w:ascii="宋体" w:hAnsi="宋体" w:eastAsia="宋体"/>
          <w:sz w:val="24"/>
          <w:szCs w:val="24"/>
          <w:lang w:eastAsia="zh-CN"/>
        </w:rPr>
        <w:t>。</w:t>
      </w:r>
    </w:p>
    <w:p>
      <w:pPr>
        <w:pStyle w:val="19"/>
        <w:numPr>
          <w:ilvl w:val="0"/>
          <w:numId w:val="5"/>
        </w:numPr>
        <w:spacing w:line="360" w:lineRule="auto"/>
        <w:ind w:firstLineChars="0"/>
        <w:rPr>
          <w:rFonts w:ascii="宋体" w:hAnsi="宋体" w:eastAsia="宋体"/>
          <w:sz w:val="24"/>
          <w:szCs w:val="24"/>
        </w:rPr>
      </w:pPr>
      <w:r>
        <w:rPr>
          <w:rFonts w:ascii="宋体" w:hAnsi="宋体" w:eastAsia="宋体"/>
          <w:sz w:val="24"/>
          <w:szCs w:val="24"/>
        </w:rPr>
        <w:t>供应商已解决课程版权事宜，</w:t>
      </w:r>
      <w:r>
        <w:rPr>
          <w:rFonts w:hint="eastAsia" w:ascii="宋体" w:hAnsi="宋体" w:eastAsia="宋体"/>
          <w:sz w:val="24"/>
          <w:szCs w:val="24"/>
        </w:rPr>
        <w:t>取得课程的在线运营授权，</w:t>
      </w:r>
      <w:r>
        <w:rPr>
          <w:rFonts w:ascii="宋体" w:hAnsi="宋体" w:eastAsia="宋体"/>
          <w:sz w:val="24"/>
          <w:szCs w:val="24"/>
        </w:rPr>
        <w:t>不给学校带来版权纠纷，不会因为相关争议影响学校正常使用。</w:t>
      </w:r>
    </w:p>
    <w:p>
      <w:pPr>
        <w:pStyle w:val="19"/>
        <w:spacing w:line="360" w:lineRule="auto"/>
        <w:ind w:left="900" w:firstLine="0" w:firstLineChars="0"/>
        <w:rPr>
          <w:rFonts w:ascii="宋体" w:hAnsi="宋体" w:eastAsia="宋体"/>
          <w:sz w:val="24"/>
          <w:szCs w:val="24"/>
        </w:rPr>
      </w:pPr>
    </w:p>
    <w:p>
      <w:pPr>
        <w:pStyle w:val="19"/>
        <w:numPr>
          <w:ilvl w:val="0"/>
          <w:numId w:val="4"/>
        </w:numPr>
        <w:spacing w:line="360" w:lineRule="auto"/>
        <w:ind w:firstLineChars="0"/>
        <w:rPr>
          <w:rFonts w:ascii="宋体" w:hAnsi="宋体" w:eastAsia="宋体"/>
          <w:b/>
          <w:sz w:val="24"/>
          <w:szCs w:val="24"/>
        </w:rPr>
      </w:pPr>
      <w:r>
        <w:rPr>
          <w:rFonts w:hint="eastAsia" w:ascii="宋体" w:hAnsi="宋体" w:eastAsia="宋体"/>
          <w:b/>
          <w:sz w:val="24"/>
          <w:szCs w:val="24"/>
        </w:rPr>
        <w:t>课程质量保证要求</w:t>
      </w:r>
    </w:p>
    <w:p>
      <w:pPr>
        <w:pStyle w:val="19"/>
        <w:numPr>
          <w:ilvl w:val="0"/>
          <w:numId w:val="6"/>
        </w:numPr>
        <w:spacing w:line="360" w:lineRule="auto"/>
        <w:ind w:firstLineChars="0"/>
        <w:rPr>
          <w:rFonts w:ascii="宋体" w:hAnsi="宋体" w:eastAsia="宋体"/>
          <w:sz w:val="24"/>
          <w:szCs w:val="24"/>
        </w:rPr>
      </w:pPr>
      <w:r>
        <w:rPr>
          <w:rFonts w:hint="eastAsia" w:ascii="宋体" w:hAnsi="宋体" w:eastAsia="宋体"/>
          <w:sz w:val="24"/>
          <w:szCs w:val="24"/>
        </w:rPr>
        <w:t>课程经过精细的课程设计，以慕课的形式进行线上教学设计，以短视频为主体，辅以作业、考试、讲义等多种形式的辅助教学资源，且课程已经过国内在线教育相关领域专家审核符合在线课程标准。</w:t>
      </w:r>
    </w:p>
    <w:p>
      <w:pPr>
        <w:pStyle w:val="19"/>
        <w:numPr>
          <w:ilvl w:val="0"/>
          <w:numId w:val="6"/>
        </w:numPr>
        <w:spacing w:line="360" w:lineRule="auto"/>
        <w:ind w:firstLineChars="0"/>
        <w:rPr>
          <w:rFonts w:ascii="宋体" w:hAnsi="宋体" w:eastAsia="宋体"/>
          <w:sz w:val="24"/>
          <w:szCs w:val="24"/>
        </w:rPr>
      </w:pPr>
      <w:r>
        <w:rPr>
          <w:rFonts w:ascii="宋体" w:hAnsi="宋体" w:eastAsia="宋体"/>
          <w:sz w:val="24"/>
          <w:szCs w:val="24"/>
        </w:rPr>
        <w:t>课程</w:t>
      </w:r>
      <w:r>
        <w:rPr>
          <w:rFonts w:hint="eastAsia" w:ascii="宋体" w:hAnsi="宋体" w:eastAsia="宋体"/>
          <w:sz w:val="24"/>
          <w:szCs w:val="24"/>
        </w:rPr>
        <w:t>声音清晰无杂音，</w:t>
      </w:r>
      <w:r>
        <w:rPr>
          <w:rFonts w:ascii="宋体" w:hAnsi="宋体" w:eastAsia="宋体"/>
          <w:sz w:val="24"/>
          <w:szCs w:val="24"/>
        </w:rPr>
        <w:t>可在线以720P以上清晰度流畅播放</w:t>
      </w:r>
      <w:r>
        <w:rPr>
          <w:rFonts w:hint="eastAsia" w:ascii="宋体" w:hAnsi="宋体" w:eastAsia="宋体"/>
          <w:sz w:val="24"/>
          <w:szCs w:val="24"/>
        </w:rPr>
        <w:t>，</w:t>
      </w:r>
      <w:r>
        <w:rPr>
          <w:rFonts w:ascii="宋体" w:hAnsi="宋体" w:eastAsia="宋体"/>
          <w:sz w:val="24"/>
          <w:szCs w:val="24"/>
        </w:rPr>
        <w:t>有完整清晰简体中文字幕</w:t>
      </w:r>
      <w:r>
        <w:rPr>
          <w:rFonts w:hint="eastAsia" w:ascii="宋体" w:hAnsi="宋体" w:eastAsia="宋体"/>
          <w:sz w:val="24"/>
          <w:szCs w:val="24"/>
        </w:rPr>
        <w:t>，</w:t>
      </w:r>
      <w:r>
        <w:rPr>
          <w:rFonts w:ascii="宋体" w:hAnsi="宋体" w:eastAsia="宋体"/>
          <w:sz w:val="24"/>
          <w:szCs w:val="24"/>
        </w:rPr>
        <w:t>如果是英语类课程需提供英语</w:t>
      </w:r>
      <w:r>
        <w:rPr>
          <w:rFonts w:hint="eastAsia" w:ascii="宋体" w:hAnsi="宋体" w:eastAsia="宋体"/>
          <w:sz w:val="24"/>
          <w:szCs w:val="24"/>
        </w:rPr>
        <w:t>字幕</w:t>
      </w:r>
      <w:r>
        <w:rPr>
          <w:rFonts w:ascii="宋体" w:hAnsi="宋体" w:eastAsia="宋体"/>
          <w:sz w:val="24"/>
          <w:szCs w:val="24"/>
        </w:rPr>
        <w:t>，</w:t>
      </w:r>
      <w:r>
        <w:rPr>
          <w:rFonts w:hint="eastAsia" w:ascii="宋体" w:hAnsi="宋体" w:eastAsia="宋体"/>
          <w:sz w:val="24"/>
          <w:szCs w:val="24"/>
        </w:rPr>
        <w:t>不接受中文</w:t>
      </w:r>
      <w:r>
        <w:rPr>
          <w:rFonts w:ascii="宋体" w:hAnsi="宋体" w:eastAsia="宋体"/>
          <w:sz w:val="24"/>
          <w:szCs w:val="24"/>
        </w:rPr>
        <w:t>和英语之外语种课程。</w:t>
      </w:r>
    </w:p>
    <w:p>
      <w:pPr>
        <w:pStyle w:val="19"/>
        <w:numPr>
          <w:ilvl w:val="0"/>
          <w:numId w:val="6"/>
        </w:numPr>
        <w:spacing w:line="360" w:lineRule="auto"/>
        <w:ind w:firstLineChars="0"/>
        <w:rPr>
          <w:rFonts w:ascii="宋体" w:hAnsi="宋体" w:eastAsia="宋体"/>
          <w:sz w:val="24"/>
          <w:szCs w:val="24"/>
        </w:rPr>
      </w:pPr>
      <w:r>
        <w:rPr>
          <w:rFonts w:ascii="宋体" w:hAnsi="宋体" w:eastAsia="宋体"/>
          <w:sz w:val="24"/>
          <w:szCs w:val="24"/>
        </w:rPr>
        <w:t>课程需要配有完善的教学大纲，</w:t>
      </w:r>
      <w:r>
        <w:rPr>
          <w:rFonts w:hint="eastAsia" w:ascii="宋体" w:hAnsi="宋体" w:eastAsia="宋体"/>
          <w:sz w:val="24"/>
          <w:szCs w:val="24"/>
        </w:rPr>
        <w:t>配备</w:t>
      </w:r>
      <w:r>
        <w:rPr>
          <w:rFonts w:ascii="宋体" w:hAnsi="宋体" w:eastAsia="宋体"/>
          <w:sz w:val="24"/>
          <w:szCs w:val="24"/>
        </w:rPr>
        <w:t>相关试题库（</w:t>
      </w:r>
      <w:r>
        <w:rPr>
          <w:rFonts w:hint="eastAsia" w:ascii="宋体" w:hAnsi="宋体" w:eastAsia="宋体"/>
          <w:sz w:val="24"/>
          <w:szCs w:val="24"/>
        </w:rPr>
        <w:t>支持</w:t>
      </w:r>
      <w:r>
        <w:rPr>
          <w:rFonts w:ascii="宋体" w:hAnsi="宋体" w:eastAsia="宋体"/>
          <w:sz w:val="24"/>
          <w:szCs w:val="24"/>
        </w:rPr>
        <w:t>选择题、判断题、简答题</w:t>
      </w:r>
      <w:r>
        <w:rPr>
          <w:rFonts w:hint="eastAsia" w:ascii="宋体" w:hAnsi="宋体" w:eastAsia="宋体"/>
          <w:sz w:val="24"/>
          <w:szCs w:val="24"/>
        </w:rPr>
        <w:t>等</w:t>
      </w:r>
      <w:r>
        <w:rPr>
          <w:rFonts w:ascii="宋体" w:hAnsi="宋体" w:eastAsia="宋体"/>
          <w:sz w:val="24"/>
          <w:szCs w:val="24"/>
        </w:rPr>
        <w:t>题型），试题</w:t>
      </w:r>
      <w:r>
        <w:rPr>
          <w:rFonts w:hint="eastAsia" w:ascii="宋体" w:hAnsi="宋体" w:eastAsia="宋体"/>
          <w:sz w:val="24"/>
          <w:szCs w:val="24"/>
        </w:rPr>
        <w:t>需要动态</w:t>
      </w:r>
      <w:r>
        <w:rPr>
          <w:rFonts w:ascii="宋体" w:hAnsi="宋体" w:eastAsia="宋体"/>
          <w:sz w:val="24"/>
          <w:szCs w:val="24"/>
        </w:rPr>
        <w:t>更新</w:t>
      </w:r>
      <w:r>
        <w:rPr>
          <w:rFonts w:hint="eastAsia" w:ascii="宋体" w:hAnsi="宋体" w:eastAsia="宋体"/>
          <w:sz w:val="24"/>
          <w:szCs w:val="24"/>
        </w:rPr>
        <w:t>。</w:t>
      </w:r>
      <w:r>
        <w:rPr>
          <w:rFonts w:ascii="宋体" w:hAnsi="宋体" w:eastAsia="宋体"/>
          <w:sz w:val="24"/>
          <w:szCs w:val="24"/>
        </w:rPr>
        <w:t xml:space="preserve"> </w:t>
      </w:r>
    </w:p>
    <w:p>
      <w:pPr>
        <w:pStyle w:val="2"/>
        <w:numPr>
          <w:ilvl w:val="0"/>
          <w:numId w:val="2"/>
        </w:numPr>
        <w:rPr>
          <w:rFonts w:ascii="宋体" w:hAnsi="宋体" w:eastAsia="宋体"/>
          <w:sz w:val="28"/>
          <w:szCs w:val="28"/>
        </w:rPr>
      </w:pPr>
      <w:r>
        <w:rPr>
          <w:rFonts w:hint="eastAsia" w:ascii="宋体" w:hAnsi="宋体" w:eastAsia="宋体"/>
          <w:sz w:val="28"/>
          <w:szCs w:val="28"/>
        </w:rPr>
        <w:t xml:space="preserve">课程平台要求 </w:t>
      </w:r>
    </w:p>
    <w:p>
      <w:pPr>
        <w:pStyle w:val="19"/>
        <w:numPr>
          <w:ilvl w:val="0"/>
          <w:numId w:val="7"/>
        </w:numPr>
        <w:spacing w:line="360" w:lineRule="auto"/>
        <w:ind w:firstLineChars="0"/>
        <w:rPr>
          <w:rFonts w:ascii="宋体" w:hAnsi="宋体" w:eastAsia="宋体"/>
          <w:b/>
          <w:sz w:val="24"/>
          <w:szCs w:val="24"/>
        </w:rPr>
      </w:pPr>
      <w:r>
        <w:rPr>
          <w:rFonts w:hint="eastAsia" w:ascii="宋体" w:hAnsi="宋体" w:eastAsia="宋体"/>
          <w:b/>
          <w:sz w:val="24"/>
          <w:szCs w:val="24"/>
        </w:rPr>
        <w:t xml:space="preserve">技术要求 </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采用B/S结构，不需要另行安装插件就可以支持IE9及以上版本、safari、firefox、chrome等主流浏览器。</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符合主流视频网站交互方式，具有易操作性和美观性。</w:t>
      </w:r>
    </w:p>
    <w:p>
      <w:pPr>
        <w:pStyle w:val="19"/>
        <w:numPr>
          <w:ilvl w:val="0"/>
          <w:numId w:val="8"/>
        </w:numPr>
        <w:spacing w:line="360" w:lineRule="auto"/>
        <w:ind w:firstLineChars="0"/>
        <w:rPr>
          <w:rFonts w:ascii="宋体" w:hAnsi="宋体" w:eastAsia="宋体"/>
          <w:sz w:val="24"/>
          <w:szCs w:val="24"/>
        </w:rPr>
      </w:pPr>
      <w:r>
        <w:rPr>
          <w:rFonts w:hint="eastAsia" w:ascii="宋体" w:hAnsi="宋体" w:eastAsia="宋体"/>
          <w:sz w:val="24"/>
          <w:szCs w:val="24"/>
        </w:rPr>
        <w:t>平台</w:t>
      </w:r>
      <w:r>
        <w:rPr>
          <w:rFonts w:ascii="宋体" w:hAnsi="宋体" w:eastAsia="宋体"/>
          <w:sz w:val="24"/>
          <w:szCs w:val="24"/>
        </w:rPr>
        <w:t>具有先进性、可移植性、开放性和兼容性，支持标准化多媒体课件。</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支持Web服务器集群，支持公有云和混合云部署。具有安全策略和备份机制，可根据不同的业务要求采用不同的安全措施，保证发生故障时不影响整个系统的正常运行。提供各级数据备份机制能够每天非工作时段定时备份数据库。</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支持学习过程跟踪和控制、在线测试和作业发布、交流互动、成绩评测和学习成果反馈，实现信息技术与教学过程的深度融合。</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平台支持辅助教学、翻转课堂、纯网络教学等多种网络教学模式。</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支持PB级别学习数据管理，课程数据统计功能支持各种统计功能。</w:t>
      </w:r>
    </w:p>
    <w:p>
      <w:pPr>
        <w:pStyle w:val="19"/>
        <w:numPr>
          <w:ilvl w:val="0"/>
          <w:numId w:val="8"/>
        </w:numPr>
        <w:spacing w:line="360" w:lineRule="auto"/>
        <w:ind w:firstLineChars="0"/>
        <w:rPr>
          <w:rFonts w:ascii="宋体" w:hAnsi="宋体" w:eastAsia="宋体"/>
          <w:sz w:val="24"/>
          <w:szCs w:val="24"/>
        </w:rPr>
      </w:pPr>
      <w:r>
        <w:rPr>
          <w:rFonts w:ascii="宋体" w:hAnsi="宋体" w:eastAsia="宋体"/>
          <w:sz w:val="24"/>
          <w:szCs w:val="24"/>
        </w:rPr>
        <w:t>系统应保障全年7×24小时的连续运行，系统每年平均故障时间小于24小时，系统平均故障修复时间小于30分钟。</w:t>
      </w:r>
    </w:p>
    <w:p>
      <w:pPr>
        <w:pStyle w:val="19"/>
        <w:spacing w:line="360" w:lineRule="auto"/>
        <w:ind w:left="704" w:firstLine="0" w:firstLineChars="0"/>
        <w:rPr>
          <w:rFonts w:ascii="宋体" w:hAnsi="宋体" w:eastAsia="宋体"/>
          <w:sz w:val="24"/>
          <w:szCs w:val="24"/>
        </w:rPr>
      </w:pPr>
    </w:p>
    <w:p>
      <w:pPr>
        <w:pStyle w:val="19"/>
        <w:numPr>
          <w:ilvl w:val="0"/>
          <w:numId w:val="7"/>
        </w:numPr>
        <w:spacing w:line="360" w:lineRule="auto"/>
        <w:ind w:firstLineChars="0"/>
        <w:rPr>
          <w:rFonts w:ascii="宋体" w:hAnsi="宋体" w:eastAsia="宋体"/>
          <w:b/>
          <w:sz w:val="24"/>
          <w:szCs w:val="24"/>
        </w:rPr>
      </w:pPr>
      <w:r>
        <w:rPr>
          <w:rFonts w:hint="eastAsia" w:ascii="宋体" w:hAnsi="宋体" w:eastAsia="宋体"/>
          <w:b/>
          <w:sz w:val="24"/>
          <w:szCs w:val="24"/>
        </w:rPr>
        <w:t>功能要求</w:t>
      </w:r>
    </w:p>
    <w:p>
      <w:pPr>
        <w:pStyle w:val="19"/>
        <w:spacing w:line="360" w:lineRule="auto"/>
        <w:ind w:left="420" w:firstLine="480"/>
        <w:rPr>
          <w:rFonts w:ascii="宋体" w:hAnsi="宋体" w:eastAsia="宋体"/>
          <w:sz w:val="24"/>
          <w:szCs w:val="24"/>
        </w:rPr>
      </w:pPr>
      <w:r>
        <w:rPr>
          <w:rFonts w:hint="eastAsia" w:ascii="宋体" w:hAnsi="宋体" w:eastAsia="宋体"/>
          <w:sz w:val="24"/>
          <w:szCs w:val="24"/>
        </w:rPr>
        <w:t>平台需支持多种教学运行模式，能够集教务管理、教学互动、资源管理、智能导学、数据统计、数据对接等功能为一体。可以引导学生在线通过各种终端进行自主学习，支持视频、测验、讨论、答疑、接收通知、观看直播、参加线上、线下考试、查询成绩等全部功能。同时</w:t>
      </w:r>
      <w:bookmarkStart w:id="0" w:name="_Hlk2545933"/>
      <w:r>
        <w:rPr>
          <w:rFonts w:hint="eastAsia" w:ascii="宋体" w:hAnsi="宋体" w:eastAsia="宋体"/>
          <w:sz w:val="24"/>
          <w:szCs w:val="24"/>
        </w:rPr>
        <w:t>需要支持学生将视频离线下载至本地，在无网络情况下进行学习，相关学习记录在联网后可同步至云端。</w:t>
      </w:r>
    </w:p>
    <w:bookmarkEnd w:id="0"/>
    <w:p>
      <w:pPr>
        <w:pStyle w:val="19"/>
        <w:numPr>
          <w:ilvl w:val="0"/>
          <w:numId w:val="9"/>
        </w:numPr>
        <w:spacing w:line="360" w:lineRule="auto"/>
        <w:ind w:firstLineChars="0"/>
        <w:rPr>
          <w:rFonts w:ascii="宋体" w:hAnsi="宋体" w:eastAsia="宋体"/>
          <w:b/>
          <w:sz w:val="24"/>
          <w:szCs w:val="24"/>
        </w:rPr>
      </w:pPr>
      <w:r>
        <w:rPr>
          <w:rFonts w:hint="eastAsia" w:ascii="宋体" w:hAnsi="宋体" w:eastAsia="宋体"/>
          <w:b/>
          <w:sz w:val="24"/>
          <w:szCs w:val="24"/>
        </w:rPr>
        <w:t>支持课程平台</w:t>
      </w:r>
      <w:r>
        <w:rPr>
          <w:rFonts w:ascii="宋体" w:hAnsi="宋体" w:eastAsia="宋体"/>
          <w:b/>
          <w:sz w:val="24"/>
          <w:szCs w:val="24"/>
        </w:rPr>
        <w:t>门户定制</w:t>
      </w:r>
    </w:p>
    <w:tbl>
      <w:tblPr>
        <w:tblStyle w:val="1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8"/>
        <w:gridCol w:w="1241"/>
        <w:gridCol w:w="5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449"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技术要求</w:t>
            </w:r>
          </w:p>
        </w:tc>
        <w:tc>
          <w:tcPr>
            <w:tcW w:w="58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个性化设置</w:t>
            </w: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平台域名</w:t>
            </w:r>
          </w:p>
        </w:tc>
        <w:tc>
          <w:tcPr>
            <w:tcW w:w="5847" w:type="dxa"/>
            <w:vAlign w:val="center"/>
          </w:tcPr>
          <w:p>
            <w:pPr>
              <w:spacing w:line="360" w:lineRule="auto"/>
              <w:rPr>
                <w:rFonts w:ascii="宋体" w:hAnsi="宋体" w:eastAsia="宋体"/>
                <w:sz w:val="24"/>
                <w:szCs w:val="24"/>
              </w:rPr>
            </w:pPr>
            <w:r>
              <w:rPr>
                <w:rFonts w:hint="eastAsia" w:ascii="宋体" w:hAnsi="宋体" w:eastAsia="宋体"/>
                <w:color w:val="000000" w:themeColor="text1"/>
                <w14:textFill>
                  <w14:solidFill>
                    <w14:schemeClr w14:val="tx1"/>
                  </w14:solidFill>
                </w14:textFill>
              </w:rPr>
              <w:t>1.</w:t>
            </w:r>
            <w:r>
              <w:rPr>
                <w:rFonts w:hint="eastAsia" w:ascii="宋体" w:hAnsi="宋体" w:eastAsia="宋体"/>
                <w:sz w:val="24"/>
                <w:szCs w:val="24"/>
              </w:rPr>
              <w:t>课程网站</w:t>
            </w:r>
            <w:r>
              <w:rPr>
                <w:rFonts w:ascii="宋体" w:hAnsi="宋体" w:eastAsia="宋体"/>
                <w:sz w:val="24"/>
                <w:szCs w:val="24"/>
              </w:rPr>
              <w:t>网址</w:t>
            </w:r>
            <w:r>
              <w:rPr>
                <w:rFonts w:hint="eastAsia" w:ascii="宋体" w:hAnsi="宋体" w:eastAsia="宋体"/>
                <w:sz w:val="24"/>
                <w:szCs w:val="24"/>
              </w:rPr>
              <w:t>需要</w:t>
            </w:r>
            <w:r>
              <w:rPr>
                <w:rFonts w:ascii="宋体" w:hAnsi="宋体" w:eastAsia="宋体"/>
                <w:sz w:val="24"/>
                <w:szCs w:val="24"/>
              </w:rPr>
              <w:t>改成学校</w:t>
            </w:r>
            <w:r>
              <w:rPr>
                <w:rFonts w:hint="eastAsia" w:ascii="宋体" w:hAnsi="宋体" w:eastAsia="宋体"/>
                <w:sz w:val="24"/>
                <w:szCs w:val="24"/>
              </w:rPr>
              <w:t>规定</w:t>
            </w:r>
            <w:r>
              <w:rPr>
                <w:rFonts w:ascii="宋体" w:hAnsi="宋体" w:eastAsia="宋体"/>
                <w:sz w:val="24"/>
                <w:szCs w:val="24"/>
              </w:rPr>
              <w:t>的域名</w:t>
            </w:r>
            <w:r>
              <w:rPr>
                <w:rFonts w:hint="eastAsia" w:ascii="宋体" w:hAnsi="宋体" w:eastAsia="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信息展示</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平台首页可展示个性化学校介绍、学校logo、学校名称、宣传大图等信息，学校可自行对以上信息进行维护</w:t>
            </w:r>
            <w:r>
              <w:rPr>
                <w:rFonts w:hint="eastAsia" w:ascii="宋体" w:hAnsi="宋体" w:eastAsia="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频道管理</w:t>
            </w: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频道开关</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平台首页可展示课程、</w:t>
            </w:r>
            <w:r>
              <w:rPr>
                <w:rFonts w:hint="eastAsia" w:ascii="宋体" w:hAnsi="宋体" w:eastAsia="宋体"/>
                <w:color w:val="000000" w:themeColor="text1"/>
                <w14:textFill>
                  <w14:solidFill>
                    <w14:schemeClr w14:val="tx1"/>
                  </w14:solidFill>
                </w14:textFill>
              </w:rPr>
              <w:t>通知</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常见问题、平台介绍、友情链接</w:t>
            </w:r>
            <w:r>
              <w:rPr>
                <w:rFonts w:ascii="宋体" w:hAnsi="宋体" w:eastAsia="宋体"/>
                <w:color w:val="000000" w:themeColor="text1"/>
                <w14:textFill>
                  <w14:solidFill>
                    <w14:schemeClr w14:val="tx1"/>
                  </w14:solidFill>
                </w14:textFill>
              </w:rPr>
              <w:t>等不同频道，</w:t>
            </w:r>
            <w:r>
              <w:rPr>
                <w:rFonts w:hint="eastAsia" w:ascii="宋体" w:hAnsi="宋体" w:eastAsia="宋体"/>
                <w:color w:val="000000" w:themeColor="text1"/>
                <w14:textFill>
                  <w14:solidFill>
                    <w14:schemeClr w14:val="tx1"/>
                  </w14:solidFill>
                </w14:textFill>
              </w:rPr>
              <w:t>可通过开关控制是否显示</w:t>
            </w:r>
            <w:r>
              <w:rPr>
                <w:rFonts w:ascii="宋体" w:hAnsi="宋体" w:eastAsia="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内容管理</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平台首页</w:t>
            </w:r>
            <w:r>
              <w:rPr>
                <w:rFonts w:hint="eastAsia" w:ascii="宋体" w:hAnsi="宋体" w:eastAsia="宋体"/>
                <w:color w:val="000000" w:themeColor="text1"/>
                <w14:textFill>
                  <w14:solidFill>
                    <w14:schemeClr w14:val="tx1"/>
                  </w14:solidFill>
                </w14:textFill>
              </w:rPr>
              <w:t>各频道内容均支持自定义配置；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用户管理</w:t>
            </w: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用户管理</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bookmarkStart w:id="1" w:name="_Hlk2545139"/>
            <w:r>
              <w:rPr>
                <w:rFonts w:ascii="宋体" w:hAnsi="宋体" w:eastAsia="宋体"/>
                <w:color w:val="000000" w:themeColor="text1"/>
                <w14:textFill>
                  <w14:solidFill>
                    <w14:schemeClr w14:val="tx1"/>
                  </w14:solidFill>
                </w14:textFill>
              </w:rPr>
              <w:t>平台仅限制本校师生使用，教务管理员导入的</w:t>
            </w:r>
            <w:r>
              <w:rPr>
                <w:rFonts w:hint="eastAsia" w:ascii="宋体" w:hAnsi="宋体" w:eastAsia="宋体"/>
                <w:color w:val="000000" w:themeColor="text1"/>
                <w14:textFill>
                  <w14:solidFill>
                    <w14:schemeClr w14:val="tx1"/>
                  </w14:solidFill>
                </w14:textFill>
              </w:rPr>
              <w:t>用户可登录平台；</w:t>
            </w:r>
            <w:bookmarkEnd w:id="1"/>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教务管理员具</w:t>
            </w:r>
            <w:bookmarkStart w:id="2" w:name="_Hlk2520413"/>
            <w:r>
              <w:rPr>
                <w:rFonts w:ascii="宋体" w:hAnsi="宋体" w:eastAsia="宋体"/>
                <w:color w:val="000000" w:themeColor="text1"/>
                <w14:textFill>
                  <w14:solidFill>
                    <w14:schemeClr w14:val="tx1"/>
                  </w14:solidFill>
                </w14:textFill>
              </w:rPr>
              <w:t>有用户信息编辑、用户权限编辑、重置密码、删除用户等管理权限；</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登录方式</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w:t>
            </w:r>
            <w:r>
              <w:rPr>
                <w:rFonts w:ascii="宋体" w:hAnsi="宋体" w:eastAsia="宋体"/>
                <w:color w:val="000000" w:themeColor="text1"/>
                <w14:textFill>
                  <w14:solidFill>
                    <w14:schemeClr w14:val="tx1"/>
                  </w14:solidFill>
                </w14:textFill>
              </w:rPr>
              <w:t>学生可通过</w:t>
            </w:r>
            <w:bookmarkStart w:id="3" w:name="_Hlk2545365"/>
            <w:r>
              <w:rPr>
                <w:rFonts w:ascii="宋体" w:hAnsi="宋体" w:eastAsia="宋体"/>
                <w:color w:val="000000" w:themeColor="text1"/>
                <w14:textFill>
                  <w14:solidFill>
                    <w14:schemeClr w14:val="tx1"/>
                  </w14:solidFill>
                </w14:textFill>
              </w:rPr>
              <w:t>工号、学号登录进入本校学习平台</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亦可将工号、学号绑定本人</w:t>
            </w:r>
            <w:r>
              <w:rPr>
                <w:rFonts w:hint="eastAsia" w:ascii="宋体" w:hAnsi="宋体" w:eastAsia="宋体"/>
                <w:color w:val="000000" w:themeColor="text1"/>
                <w14:textFill>
                  <w14:solidFill>
                    <w14:schemeClr w14:val="tx1"/>
                  </w14:solidFill>
                </w14:textFill>
              </w:rPr>
              <w:t>邮箱、手机号用于登录；</w:t>
            </w:r>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权限管理</w:t>
            </w: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权限管理</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平台拥有灵活的权限控制系统，</w:t>
            </w:r>
            <w:r>
              <w:rPr>
                <w:rFonts w:hint="eastAsia" w:ascii="宋体" w:hAnsi="宋体" w:eastAsia="宋体"/>
                <w:color w:val="000000" w:themeColor="text1"/>
                <w14:textFill>
                  <w14:solidFill>
                    <w14:schemeClr w14:val="tx1"/>
                  </w14:solidFill>
                </w14:textFill>
              </w:rPr>
              <w:t xml:space="preserve">通过权限系统控制不同角色可见的功能菜单与操作权限，控制不同角色所属资源；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olor w:val="000000" w:themeColor="text1"/>
                <w14:textFill>
                  <w14:solidFill>
                    <w14:schemeClr w14:val="tx1"/>
                  </w14:solidFill>
                </w14:textFill>
              </w:rPr>
            </w:pPr>
          </w:p>
        </w:tc>
        <w:tc>
          <w:tcPr>
            <w:tcW w:w="1241"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角色管理</w:t>
            </w:r>
          </w:p>
        </w:tc>
        <w:tc>
          <w:tcPr>
            <w:tcW w:w="5847"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1.平台支持教务管理员、课程教师、课程助教、班级教师、班级助教、学生等不同层级用户角色；</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2.同一账号可拥有多个角色，无需退出重新登录，可一键进行角色切换；</w:t>
            </w:r>
          </w:p>
        </w:tc>
      </w:tr>
    </w:tbl>
    <w:p>
      <w:pPr>
        <w:spacing w:line="360" w:lineRule="auto"/>
        <w:rPr>
          <w:rFonts w:ascii="宋体" w:hAnsi="宋体" w:eastAsia="宋体"/>
          <w:b/>
          <w:sz w:val="24"/>
          <w:szCs w:val="24"/>
        </w:rPr>
      </w:pPr>
    </w:p>
    <w:p>
      <w:pPr>
        <w:pStyle w:val="19"/>
        <w:numPr>
          <w:ilvl w:val="0"/>
          <w:numId w:val="9"/>
        </w:numPr>
        <w:spacing w:line="360" w:lineRule="auto"/>
        <w:ind w:firstLineChars="0"/>
        <w:rPr>
          <w:rFonts w:ascii="宋体" w:hAnsi="宋体" w:eastAsia="宋体"/>
          <w:b/>
          <w:sz w:val="24"/>
          <w:szCs w:val="24"/>
        </w:rPr>
      </w:pPr>
      <w:r>
        <w:rPr>
          <w:rFonts w:hint="eastAsia" w:ascii="宋体" w:hAnsi="宋体" w:eastAsia="宋体"/>
          <w:b/>
          <w:sz w:val="24"/>
          <w:szCs w:val="24"/>
        </w:rPr>
        <w:t>课程管理</w:t>
      </w:r>
      <w:r>
        <w:rPr>
          <w:rFonts w:ascii="宋体" w:hAnsi="宋体" w:eastAsia="宋体"/>
          <w:b/>
          <w:sz w:val="24"/>
          <w:szCs w:val="24"/>
        </w:rPr>
        <w:t>与学习功能</w:t>
      </w:r>
    </w:p>
    <w:tbl>
      <w:tblPr>
        <w:tblStyle w:val="1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8"/>
        <w:gridCol w:w="1518"/>
        <w:gridCol w:w="5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72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技术要求</w:t>
            </w:r>
          </w:p>
        </w:tc>
        <w:tc>
          <w:tcPr>
            <w:tcW w:w="55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学期管理</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学期管理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1.可自定义学期，包括学期名称、起止时间与学期显示状态；</w:t>
            </w:r>
            <w:r>
              <w:rPr>
                <w:rFonts w:ascii="宋体" w:hAnsi="宋体" w:eastAsia="宋体"/>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1.教务管理员可学期内课程进行调整，教师亦可调整本人创建课程所属学期；</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2.在教师空间与学生空间，课程应按学期进行展示；默认显示当前学期；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课程分类管理</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分类管理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1.每个平台可自定义课程分类，包括分类名称与显示顺序；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1.教务管理员可对分类课程进行调整，教师亦可调整本人创建课程所属分类；</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2.在学生选课界面，可按分类筛选课程；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教学班</w:t>
            </w:r>
            <w:r>
              <w:rPr>
                <w:rFonts w:hint="eastAsia" w:ascii="宋体" w:hAnsi="宋体" w:eastAsia="宋体"/>
                <w:color w:val="000000" w:themeColor="text1"/>
                <w14:textFill>
                  <w14:solidFill>
                    <w14:schemeClr w14:val="tx1"/>
                  </w14:solidFill>
                </w14:textFill>
              </w:rPr>
              <w:t>管理</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班级管理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1.在一门课程中支持多个教学班的建设与运行；</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针对一门课程的教师</w:t>
            </w:r>
            <w:r>
              <w:rPr>
                <w:rFonts w:hint="eastAsia" w:ascii="宋体" w:hAnsi="宋体" w:eastAsia="宋体"/>
                <w:color w:val="000000" w:themeColor="text1"/>
                <w14:textFill>
                  <w14:solidFill>
                    <w14:schemeClr w14:val="tx1"/>
                  </w14:solidFill>
                </w14:textFill>
              </w:rPr>
              <w:t>、助教</w:t>
            </w:r>
            <w:r>
              <w:rPr>
                <w:rFonts w:ascii="宋体" w:hAnsi="宋体" w:eastAsia="宋体"/>
                <w:color w:val="000000" w:themeColor="text1"/>
                <w14:textFill>
                  <w14:solidFill>
                    <w14:schemeClr w14:val="tx1"/>
                  </w14:solidFill>
                </w14:textFill>
              </w:rPr>
              <w:t>与学生，可按校内实际教学班进行分班管理</w:t>
            </w:r>
            <w:r>
              <w:rPr>
                <w:rFonts w:hint="eastAsia"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3.教学班支持手动创建，创建后可修改名称或删除；</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4.支持通过表格导入批量完成创建教学班、注册用户、用户选课、用户分班四项操作；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5.对于已分班的学生可以调整分班，调整后学习进度可保留；</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6.学生退课后重新加入同一门课程，学习进度可保留；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学生管理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1.学生信息支持姓名、学号、院系、专业、行政班、入学年份、教学班等字段；</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2.可通过学号将指定学生加入某个教学班，可进行调整学生教学班或退课操作；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3.可通过表格导入的方式批量为学生进行分班与选课；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助教管理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1.助教信息支持姓名、学号、院系、专业、行政班、入学年份、教学班等字段；</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2.可通过学号将指定助教加入某个教学班，可进行调整助教教学班或退课操作；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3.可通过表格导入的方式批量为班级添加助教；</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4.助教分为课程助教与班级助教两个角色，课程助教拥有课程内容编辑与全部课程教学班管理权限，班级助教只能管理指定的一个或多个班级的班级设置；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教师管理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.教师信息支持姓名、工号、院系、教学班等字段；</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.可通过工号将指定教师加入某个教学班，可进行调整教师教学班或退课操作；</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.可通过表格导入的方式批量为班级添加教师；</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.教师分为课程教师与班级教师两个角色，课程教师拥有课程内容编辑与全部课程教学班管理权限，班级教师只能管理指定的一个或多个班级的班级设置；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班级设置</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各班级可自定义课程开/结课时间</w:t>
            </w:r>
            <w:r>
              <w:rPr>
                <w:rFonts w:hint="eastAsia" w:ascii="宋体" w:hAnsi="宋体" w:eastAsia="宋体"/>
                <w:color w:val="000000" w:themeColor="text1"/>
                <w14:textFill>
                  <w14:solidFill>
                    <w14:schemeClr w14:val="tx1"/>
                  </w14:solidFill>
                </w14:textFill>
              </w:rPr>
              <w:t>和退选课方式，对于设置为学生自选的课程可设置选课时间段；</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2.各班级可统计每周投入时长、课程学分与是否开启学生首次观看不可拖拽；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考核设置</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1.各班级可自定义班级考核方式，考核方式支持视频、作业、考试、讨论、线下成绩五部分；</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2.课程总分、及格分、五部分考核维度可任意设置与组合</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3.可根据课程当前视频、作业、考试数量平均分配分数；</w:t>
            </w:r>
            <w:r>
              <w:rPr>
                <w:rFonts w:ascii="宋体" w:hAnsi="宋体" w:eastAsia="宋体"/>
                <w:color w:val="000000" w:themeColor="text1"/>
                <w14:textFill>
                  <w14:solidFill>
                    <w14:schemeClr w14:val="tx1"/>
                  </w14:solidFill>
                </w14:textFill>
              </w:rPr>
              <w:t xml:space="preserve"> </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4.可手动设置每个视频、每次作业、每次考试得分；</w:t>
            </w:r>
            <w:r>
              <w:rPr>
                <w:rFonts w:ascii="宋体" w:hAnsi="宋体" w:eastAsia="宋体"/>
                <w:color w:val="000000" w:themeColor="text1"/>
                <w14:textFill>
                  <w14:solidFill>
                    <w14:schemeClr w14:val="tx1"/>
                  </w14:solidFill>
                </w14:textFill>
              </w:rPr>
              <w:t xml:space="preserve"> </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5.讨论可分别设置普通讨论与精华讨论得分；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教学管理</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任务发放</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教师</w:t>
            </w:r>
            <w:r>
              <w:rPr>
                <w:rFonts w:hint="eastAsia" w:ascii="宋体" w:hAnsi="宋体" w:eastAsia="宋体"/>
                <w:color w:val="000000" w:themeColor="text1"/>
                <w14:textFill>
                  <w14:solidFill>
                    <w14:schemeClr w14:val="tx1"/>
                  </w14:solidFill>
                </w14:textFill>
              </w:rPr>
              <w:t>可针对不同班级设置不同的教学任务发放规则，可针对指定教学任务设置显示/隐藏状态，设置定时开放或特定时间段开放；</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2.可针对不同班级设置不同的作业、考试、发放教学资料与课程公告；</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3.教师可随时查看每一次作业、考试学生提交情况与提交内容，对于主观题可直接查看内容并给出评分。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作业设置</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教师</w:t>
            </w:r>
            <w:r>
              <w:rPr>
                <w:rFonts w:hint="eastAsia" w:ascii="宋体" w:hAnsi="宋体" w:eastAsia="宋体"/>
                <w:color w:val="000000" w:themeColor="text1"/>
                <w14:textFill>
                  <w14:solidFill>
                    <w14:schemeClr w14:val="tx1"/>
                  </w14:solidFill>
                </w14:textFill>
              </w:rPr>
              <w:t>可针对不同班级发放不同作业；</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2.客观题作业在学生作答后可实时反馈成绩；主观题应提示提醒教师当前待批改作业数，在批改后成绩可实时反馈给学生；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作业评分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1.教师可随时查看每一次作业学生提交内容与得分情况，针对主观题可在线直接给出得分；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考试设置</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教师</w:t>
            </w:r>
            <w:r>
              <w:rPr>
                <w:rFonts w:hint="eastAsia" w:ascii="宋体" w:hAnsi="宋体" w:eastAsia="宋体"/>
                <w:color w:val="000000" w:themeColor="text1"/>
                <w14:textFill>
                  <w14:solidFill>
                    <w14:schemeClr w14:val="tx1"/>
                  </w14:solidFill>
                </w14:textFill>
              </w:rPr>
              <w:t>可针对不同班级发放不同考试；</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2.考试可设置开放时间，答题时间与成绩公布时间，客观题无需教师批阅，主观题教师批阅后，在成绩公布时间之后学生即可查看成绩；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考试评分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1.教师可随时查看每一次考试学生提交内容与得分情况，针对主观题可在线直接给出得分；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公告发布</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1.教师可针对一个或多个教学班发布课程公告，可发布文字、图片、链接、附件等内容；</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2.教师可查看每一条公告的已读、未读学生；</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3.学生可对公告内容进行评论；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资料发放</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1.教师可针对单个教学班发布课程补充学习资料，包括视频与各类文档资源；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讨论答疑</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1.教师可实时查看当前课程学生讨论发言情况，可对学生发布内容进行回复、评论，进行加精、置顶、删除操作；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2.讨论区应提供便捷的筛选功能以筛选出待回答问题；</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3.可查看指定班级用户发布的内容；</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4.教师与助教在讨论区应有明显的身份标识；</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5.提供热门讨论排行榜；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b/>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在线学习</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p>
          <w:p>
            <w:pPr>
              <w:spacing w:line="360" w:lineRule="auto"/>
              <w:rPr>
                <w:rFonts w:ascii="宋体" w:hAnsi="宋体" w:eastAsia="宋体"/>
                <w:b/>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p>
          <w:p>
            <w:pPr>
              <w:spacing w:line="360" w:lineRule="auto"/>
              <w:rPr>
                <w:rFonts w:ascii="宋体" w:hAnsi="宋体" w:eastAsia="宋体"/>
                <w:b/>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课件学习</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支持视频学习，</w:t>
            </w:r>
            <w:r>
              <w:rPr>
                <w:rFonts w:hint="eastAsia" w:ascii="宋体" w:hAnsi="宋体" w:eastAsia="宋体"/>
                <w:color w:val="000000" w:themeColor="text1"/>
                <w14:textFill>
                  <w14:solidFill>
                    <w14:schemeClr w14:val="tx1"/>
                  </w14:solidFill>
                </w14:textFill>
              </w:rPr>
              <w:t>播放器支持下方字幕与右侧字幕切换，支持多语言字幕，支持倍速切换与音量控制；</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.如班级开启首次观看禁止拖拽，学生首次观看视频时，未看完的部分不可拖拽，已看完的部分可随时拖拽观看；</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.如视频播放窗口被遮挡，则播放应自动停止；</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在视频学习同一窗口可进行讲义学习与下载，可直接就不懂的问题向老师提问；</w:t>
            </w:r>
            <w:r>
              <w:rPr>
                <w:rFonts w:hint="eastAsia" w:ascii="宋体" w:hAnsi="宋体" w:eastAsia="宋体"/>
                <w:color w:val="000000" w:themeColor="text1"/>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讨论互动</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通过在线互动讨论模块，学生与学生、学生与教师之间</w:t>
            </w:r>
            <w:r>
              <w:rPr>
                <w:rFonts w:hint="eastAsia" w:ascii="宋体" w:hAnsi="宋体" w:eastAsia="宋体"/>
                <w:color w:val="000000" w:themeColor="text1"/>
                <w14:textFill>
                  <w14:solidFill>
                    <w14:schemeClr w14:val="tx1"/>
                  </w14:solidFill>
                </w14:textFill>
              </w:rPr>
              <w:t>可进行答疑讨论</w:t>
            </w:r>
            <w:r>
              <w:rPr>
                <w:rFonts w:ascii="宋体" w:hAnsi="宋体" w:eastAsia="宋体"/>
                <w:color w:val="000000" w:themeColor="text1"/>
                <w14:textFill>
                  <w14:solidFill>
                    <w14:schemeClr w14:val="tx1"/>
                  </w14:solidFill>
                </w14:textFill>
              </w:rPr>
              <w:t>；</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.讨论内容支持文字、图片、链接与附件（word、ppt、excel、pdf、rar与zip格式）；</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.讨论互动有新通知时，可及时通知用户；</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.讨论内容发布前需通过敏感词过滤系统检测，禁止发布不适当内容；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课程公告</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1.学生可查看</w:t>
            </w:r>
            <w:r>
              <w:rPr>
                <w:rFonts w:ascii="宋体" w:hAnsi="宋体" w:eastAsia="宋体"/>
                <w:color w:val="000000" w:themeColor="text1"/>
                <w14:textFill>
                  <w14:solidFill>
                    <w14:schemeClr w14:val="tx1"/>
                  </w14:solidFill>
                </w14:textFill>
              </w:rPr>
              <w:t>老师发布的课程公告，</w:t>
            </w:r>
            <w:r>
              <w:rPr>
                <w:rFonts w:hint="eastAsia" w:ascii="宋体" w:hAnsi="宋体" w:eastAsia="宋体"/>
                <w:color w:val="000000" w:themeColor="text1"/>
                <w14:textFill>
                  <w14:solidFill>
                    <w14:schemeClr w14:val="tx1"/>
                  </w14:solidFill>
                </w14:textFill>
              </w:rPr>
              <w:t>可对公告进行评论；</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2.当有新公告时</w:t>
            </w:r>
            <w:r>
              <w:rPr>
                <w:rFonts w:ascii="宋体" w:hAnsi="宋体" w:eastAsia="宋体"/>
                <w:color w:val="000000" w:themeColor="text1"/>
                <w14:textFill>
                  <w14:solidFill>
                    <w14:schemeClr w14:val="tx1"/>
                  </w14:solidFill>
                </w14:textFill>
              </w:rPr>
              <w:t>应有有效的途径及时通知提醒学生</w:t>
            </w:r>
            <w:r>
              <w:rPr>
                <w:rFonts w:hint="eastAsia" w:ascii="宋体" w:hAnsi="宋体" w:eastAsia="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成绩查询</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1.学生完成学习任务后成绩应实时更新；</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2.学生可查询到本人的课程当前总得分及各考核维度分项得分，对于计分的视频、作业与考试任务，应可查看到每个任务的完成与得分情况；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资料查阅</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1.学生可集中查看课程内讲义与资料，可在线预览或下载；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作业</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1.学生可在规定的开放时间内在线完成作业，可实时查看客观题成绩和答案解析；主观题在教师批阅后可在线查看成绩；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在线考试</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考试设置</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 xml:space="preserve">考试支持题目随机/顺序和选项随机/顺序出卷；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稳定性保障</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1.考试过程中应为考试剩余时间与待答题目等给予学生明确提示；</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考试过程中学生若因断网、电脑重启等意外终止，可保留学生答题记录，重新登录后即可继续考试；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考试防作弊</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考试过程中防浏览器切换，实时监控学生考试过程中是否打开其它浏览器或应用，</w:t>
            </w:r>
            <w:r>
              <w:rPr>
                <w:rFonts w:hint="eastAsia" w:ascii="宋体" w:hAnsi="宋体" w:eastAsia="宋体"/>
                <w:color w:val="000000" w:themeColor="text1"/>
                <w14:textFill>
                  <w14:solidFill>
                    <w14:schemeClr w14:val="tx1"/>
                  </w14:solidFill>
                </w14:textFill>
              </w:rPr>
              <w:t>学生第一次误操作时应给予足够的提示，第二次操作时应视为作弊直接交卷；</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 xml:space="preserve">.如考试为在机房等统一地点进行考试，机房等可通过设置固定的几个白名单IP，保证学生考试期间不可联网使用其他网站或应用； </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.主观题输入框不可支持复制粘贴，仅能手动输入；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成绩管理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提供补考功能，可按照考生成绩设置补考；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学生空间</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选课</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1.学生用户在登录空间后可查看平台全部课程，通过课程名称与教师姓名搜索课程；</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2.对于开放选课的课程，学生可以自行查看课程基本信息，自行选择班级加入完成选课；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课程学习</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1.对于已加入课程，学生用户可在空间查看每门课程的基本信息、班级信息与成绩；</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2.系统自动记录学生上一次学习的位置，提供继续学习操作；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3.如近7天内有即将到期但尚未完成的作业与考试，应在空间给出明确的任务名称和到期时间提醒；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个人信息</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1.用户可在个人空间修改个人账号头像、密码、邮箱、手机号与绑定的微信号；</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2.如该账号拥有其他角色，提供角色切换操作；</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3.个人站内消息提醒应有汇总集中展示，如有未读消息应有明确提醒；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Align w:val="center"/>
          </w:tcPr>
          <w:p>
            <w:pPr>
              <w:spacing w:line="360" w:lineRule="auto"/>
              <w:rPr>
                <w:rFonts w:ascii="宋体" w:hAnsi="宋体" w:eastAsia="宋体"/>
                <w:b/>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教师空间</w:t>
            </w:r>
          </w:p>
        </w:tc>
        <w:tc>
          <w:tcPr>
            <w:tcW w:w="151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1.教师用户在登录空间后在空间首页可查看有权限管理的课程与核心数据，包括当前管理的教学班数量、学生数量、讨论区待回答问题数、待批改主观题作业数，点击相应数字可直接进入对应管理界面；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教务空间</w:t>
            </w: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1.教务管理员用户在登录空间后可查看平台全部课程与核心数据，包括教学班数量、学生数量、讨论区待回答问题数、待批改主观题作业数，点击相应数字可直接进入对应管理界面；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平台管理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1.教务管理员可管理平台学期；</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2.教务管理员可管理平台门户展示信息，包括频道开关与频道内容；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用户管理</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1.教务管理员可集中查看平台全部学生、助教、教师的用户信息，可进行用户的添加与删除，可重置用户密码与邮箱、手机号；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课程空间</w:t>
            </w: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信息展示</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1.本校引进的课程可展现在门户上；</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2.每门课程有独立空间可展示课程详细信息，包括课程名称、分类、封面图、宣传片、简介、教师团队、大纲、常见问题等；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08" w:type="dxa"/>
            <w:vMerge w:val="continue"/>
            <w:vAlign w:val="center"/>
          </w:tcPr>
          <w:p>
            <w:pPr>
              <w:spacing w:line="360" w:lineRule="auto"/>
              <w:rPr>
                <w:rFonts w:ascii="宋体" w:hAnsi="宋体" w:eastAsia="宋体"/>
                <w:color w:val="000000" w:themeColor="text1"/>
                <w14:textFill>
                  <w14:solidFill>
                    <w14:schemeClr w14:val="tx1"/>
                  </w14:solidFill>
                </w14:textFill>
              </w:rPr>
            </w:pPr>
          </w:p>
        </w:tc>
        <w:tc>
          <w:tcPr>
            <w:tcW w:w="1518"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数据展示</w:t>
            </w:r>
          </w:p>
        </w:tc>
        <w:tc>
          <w:tcPr>
            <w:tcW w:w="5570"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1.课程运行数据，包括选课人数、讨论区发帖数量与内容等，可在课程空间集中展现；</w:t>
            </w:r>
          </w:p>
        </w:tc>
      </w:tr>
    </w:tbl>
    <w:p>
      <w:pPr>
        <w:spacing w:line="360" w:lineRule="auto"/>
        <w:rPr>
          <w:rFonts w:ascii="宋体" w:hAnsi="宋体" w:eastAsia="宋体"/>
          <w:sz w:val="24"/>
          <w:szCs w:val="24"/>
        </w:rPr>
      </w:pPr>
    </w:p>
    <w:p>
      <w:pPr>
        <w:pStyle w:val="19"/>
        <w:numPr>
          <w:ilvl w:val="0"/>
          <w:numId w:val="9"/>
        </w:numPr>
        <w:spacing w:line="360" w:lineRule="auto"/>
        <w:ind w:firstLineChars="0"/>
        <w:rPr>
          <w:rFonts w:ascii="宋体" w:hAnsi="宋体" w:eastAsia="宋体"/>
          <w:b/>
          <w:sz w:val="24"/>
          <w:szCs w:val="24"/>
        </w:rPr>
      </w:pPr>
      <w:r>
        <w:rPr>
          <w:rFonts w:hint="eastAsia" w:ascii="宋体" w:hAnsi="宋体" w:eastAsia="宋体"/>
          <w:b/>
          <w:sz w:val="24"/>
          <w:szCs w:val="24"/>
        </w:rPr>
        <w:t>移动端学习</w:t>
      </w: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5"/>
        <w:gridCol w:w="1243"/>
        <w:gridCol w:w="5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588" w:type="dxa"/>
            <w:gridSpan w:val="2"/>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技术要求</w:t>
            </w:r>
          </w:p>
        </w:tc>
        <w:tc>
          <w:tcPr>
            <w:tcW w:w="5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45"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系统要求</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系统要求</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1.支</w:t>
            </w:r>
            <w:r>
              <w:rPr>
                <w:rFonts w:ascii="宋体" w:hAnsi="宋体" w:eastAsia="宋体"/>
                <w:color w:val="000000" w:themeColor="text1"/>
                <w14:textFill>
                  <w14:solidFill>
                    <w14:schemeClr w14:val="tx1"/>
                  </w14:solidFill>
                </w14:textFill>
              </w:rPr>
              <w:t xml:space="preserve">持iOS和Android两大在主流操作系统；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45"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用户登录</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用户登录</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.学生可使用学号、邮箱、手机号直接登录平台；</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.如忘记密码，可在移动端直接找回密码；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选课</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用户选课</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1.学生可在移动端查看平台全部课程，可通过课程名称与教师姓名进行搜索，可查看每门课程具体信息与班级开课情况；</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2.对于开放选课的课程，可直接加入课程；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在线学习</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视频</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1.视频播放时支持选择切换倍速、切换字幕、视频清晰度播放，支持调节音量，支持横屏播放；</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2.系统自动记录用户上次学习位置，提供继续学习，web端与移动端学习进度应保持同步；</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3.在视频播放界面可直接向老师提问；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作业</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1.学生可在移动端完成课程内作业，对于已完成的作业可查看成绩与答案解析；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公告</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1.学生可在移动端查看老师发布的课程公告，可对公告进行评论；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讨论</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1.讨论和</w:t>
            </w:r>
            <w:r>
              <w:rPr>
                <w:rFonts w:ascii="宋体" w:hAnsi="宋体" w:eastAsia="宋体"/>
                <w:color w:val="000000" w:themeColor="text1"/>
                <w14:textFill>
                  <w14:solidFill>
                    <w14:schemeClr w14:val="tx1"/>
                  </w14:solidFill>
                </w14:textFill>
              </w:rPr>
              <w:t>答疑是教学过程中的必备环节，</w:t>
            </w:r>
            <w:r>
              <w:rPr>
                <w:rFonts w:hint="eastAsia" w:ascii="宋体" w:hAnsi="宋体" w:eastAsia="宋体"/>
                <w:color w:val="000000" w:themeColor="text1"/>
                <w14:textFill>
                  <w14:solidFill>
                    <w14:schemeClr w14:val="tx1"/>
                  </w14:solidFill>
                </w14:textFill>
              </w:rPr>
              <w:t>学生</w:t>
            </w:r>
            <w:r>
              <w:rPr>
                <w:rFonts w:ascii="宋体" w:hAnsi="宋体" w:eastAsia="宋体"/>
                <w:color w:val="000000" w:themeColor="text1"/>
                <w14:textFill>
                  <w14:solidFill>
                    <w14:schemeClr w14:val="tx1"/>
                  </w14:solidFill>
                </w14:textFill>
              </w:rPr>
              <w:t>通过手机端可参与课程讨论，可向教师问问题</w:t>
            </w:r>
            <w:r>
              <w:rPr>
                <w:rFonts w:hint="eastAsia" w:ascii="宋体" w:hAnsi="宋体" w:eastAsia="宋体"/>
                <w:color w:val="000000" w:themeColor="text1"/>
                <w14:textFill>
                  <w14:solidFill>
                    <w14:schemeClr w14:val="tx1"/>
                  </w14:solidFill>
                </w14:textFill>
              </w:rPr>
              <w:t>，发布讨论支持文字与图片，可在手机端预览讨论中的附件；</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2.web端与移动端讨论区内容应保持同步；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成绩</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1.学生可查询到本人的课程当前总得分及各考核维度分项得分，对于计分的视频、作业与考试任务，应可查看到每个任务的完成与得分情况；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离线学习</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视频下载</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1.对于老师设置的允许视频下载的课程，学生可以批量将视频缓存到本地；</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2.缓存在本地的视频仅限在移动端内可播放；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成绩记录</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1.用户播放缓存在本地的视频时，应保证学习记录完整记录，联网后学习记录可同步至云端，已完成观看的部分可计入成绩；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教师</w:t>
            </w:r>
            <w:r>
              <w:rPr>
                <w:rFonts w:ascii="宋体" w:hAnsi="宋体" w:eastAsia="宋体"/>
                <w:color w:val="000000" w:themeColor="text1"/>
                <w14:textFill>
                  <w14:solidFill>
                    <w14:schemeClr w14:val="tx1"/>
                  </w14:solidFill>
                </w14:textFill>
              </w:rPr>
              <w:t>管理</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教师</w:t>
            </w:r>
            <w:r>
              <w:rPr>
                <w:rFonts w:ascii="宋体" w:hAnsi="宋体" w:eastAsia="宋体"/>
                <w:color w:val="000000" w:themeColor="text1"/>
                <w14:textFill>
                  <w14:solidFill>
                    <w14:schemeClr w14:val="tx1"/>
                  </w14:solidFill>
                </w14:textFill>
              </w:rPr>
              <w:t>管理</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w:t>
            </w:r>
            <w:r>
              <w:rPr>
                <w:rFonts w:ascii="宋体" w:hAnsi="宋体" w:eastAsia="宋体"/>
                <w:color w:val="000000" w:themeColor="text1"/>
                <w14:textFill>
                  <w14:solidFill>
                    <w14:schemeClr w14:val="tx1"/>
                  </w14:solidFill>
                </w14:textFill>
              </w:rPr>
              <w:t>可以在客户端发布通知公告；</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2.教师</w:t>
            </w:r>
            <w:r>
              <w:rPr>
                <w:rFonts w:ascii="宋体" w:hAnsi="宋体" w:eastAsia="宋体"/>
                <w:color w:val="000000" w:themeColor="text1"/>
                <w14:textFill>
                  <w14:solidFill>
                    <w14:schemeClr w14:val="tx1"/>
                  </w14:solidFill>
                </w14:textFill>
              </w:rPr>
              <w:t>可</w:t>
            </w:r>
            <w:r>
              <w:rPr>
                <w:rFonts w:hint="eastAsia" w:ascii="宋体" w:hAnsi="宋体" w:eastAsia="宋体"/>
                <w:color w:val="000000" w:themeColor="text1"/>
                <w14:textFill>
                  <w14:solidFill>
                    <w14:schemeClr w14:val="tx1"/>
                  </w14:solidFill>
                </w14:textFill>
              </w:rPr>
              <w:t>以</w:t>
            </w:r>
            <w:r>
              <w:rPr>
                <w:rFonts w:ascii="宋体" w:hAnsi="宋体" w:eastAsia="宋体"/>
                <w:color w:val="000000" w:themeColor="text1"/>
                <w14:textFill>
                  <w14:solidFill>
                    <w14:schemeClr w14:val="tx1"/>
                  </w14:solidFill>
                </w14:textFill>
              </w:rPr>
              <w:t>在客户端进行讨论</w:t>
            </w:r>
            <w:r>
              <w:rPr>
                <w:rFonts w:hint="eastAsia" w:ascii="宋体" w:hAnsi="宋体" w:eastAsia="宋体"/>
                <w:color w:val="000000" w:themeColor="text1"/>
                <w14:textFill>
                  <w14:solidFill>
                    <w14:schemeClr w14:val="tx1"/>
                  </w14:solidFill>
                </w14:textFill>
              </w:rPr>
              <w:t>等</w:t>
            </w:r>
            <w:r>
              <w:rPr>
                <w:rFonts w:ascii="宋体" w:hAnsi="宋体" w:eastAsia="宋体"/>
                <w:color w:val="000000" w:themeColor="text1"/>
                <w14:textFill>
                  <w14:solidFill>
                    <w14:schemeClr w14:val="tx1"/>
                  </w14:solidFill>
                </w14:textFill>
              </w:rPr>
              <w:t>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restart"/>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个人中心</w:t>
            </w: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账号设置</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1.用户可自行修改账号密码、邮箱与手机号；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版本更新</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1.当应用有可更新版本时，应及时提醒用户；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45" w:type="dxa"/>
            <w:vMerge w:val="continue"/>
          </w:tcPr>
          <w:p>
            <w:pPr>
              <w:spacing w:line="360" w:lineRule="auto"/>
              <w:rPr>
                <w:rFonts w:ascii="宋体" w:hAnsi="宋体" w:eastAsia="宋体"/>
                <w:color w:val="000000" w:themeColor="text1"/>
                <w14:textFill>
                  <w14:solidFill>
                    <w14:schemeClr w14:val="tx1"/>
                  </w14:solidFill>
                </w14:textFill>
              </w:rPr>
            </w:pPr>
          </w:p>
        </w:tc>
        <w:tc>
          <w:tcPr>
            <w:tcW w:w="1243"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用户服务</w:t>
            </w:r>
          </w:p>
        </w:tc>
        <w:tc>
          <w:tcPr>
            <w:tcW w:w="5708"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1.提供平台客服联系方式。</w:t>
            </w:r>
          </w:p>
        </w:tc>
      </w:tr>
    </w:tbl>
    <w:p>
      <w:pPr>
        <w:pStyle w:val="19"/>
        <w:spacing w:line="360" w:lineRule="auto"/>
        <w:ind w:left="704" w:firstLine="0" w:firstLineChars="0"/>
        <w:rPr>
          <w:rFonts w:ascii="宋体" w:hAnsi="宋体" w:eastAsia="宋体"/>
          <w:b/>
          <w:sz w:val="24"/>
          <w:szCs w:val="24"/>
        </w:rPr>
      </w:pPr>
    </w:p>
    <w:p>
      <w:pPr>
        <w:pStyle w:val="19"/>
        <w:numPr>
          <w:ilvl w:val="0"/>
          <w:numId w:val="9"/>
        </w:numPr>
        <w:spacing w:line="360" w:lineRule="auto"/>
        <w:ind w:firstLineChars="0"/>
        <w:rPr>
          <w:rFonts w:ascii="宋体" w:hAnsi="宋体" w:eastAsia="宋体"/>
          <w:b/>
          <w:sz w:val="24"/>
          <w:szCs w:val="24"/>
        </w:rPr>
      </w:pPr>
      <w:r>
        <w:rPr>
          <w:rFonts w:ascii="宋体" w:hAnsi="宋体" w:eastAsia="宋体"/>
          <w:b/>
          <w:sz w:val="24"/>
          <w:szCs w:val="24"/>
        </w:rPr>
        <w:t>教学大数据分析系统</w:t>
      </w:r>
    </w:p>
    <w:tbl>
      <w:tblPr>
        <w:tblStyle w:val="1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6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7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技术要求</w:t>
            </w:r>
          </w:p>
        </w:tc>
        <w:tc>
          <w:tcPr>
            <w:tcW w:w="69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74"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班级数据</w:t>
            </w:r>
          </w:p>
        </w:tc>
        <w:tc>
          <w:tcPr>
            <w:tcW w:w="6922"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1.针对单个教学班，提供班级学生数、平均成绩、各考核维度平均成绩、各分数段学生分布柱状图；</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2.提供班级学生总任务完成率；</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3.教师可查看每个学生详细的视频、作业、考试、讨论、线下成绩，数据提供表格下载；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74"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学业预警</w:t>
            </w:r>
          </w:p>
        </w:tc>
        <w:tc>
          <w:tcPr>
            <w:tcW w:w="6922"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1.教师可通过总成绩或视频、作业、考试、讨论、线下成绩分项成绩，筛选出当前进度落后的学生；</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2.教师可以便捷的查看班级内未登录平台学生，与已登录但未进行任何课程学习的学生，以进行相关督促提醒，学生名单支持下载。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374"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课程数据</w:t>
            </w:r>
          </w:p>
        </w:tc>
        <w:tc>
          <w:tcPr>
            <w:tcW w:w="6922" w:type="dxa"/>
            <w:vAlign w:val="center"/>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r>
              <w:rPr>
                <w:rFonts w:ascii="宋体" w:hAnsi="宋体" w:eastAsia="宋体"/>
                <w:color w:val="000000" w:themeColor="text1"/>
                <w14:textFill>
                  <w14:solidFill>
                    <w14:schemeClr w14:val="tx1"/>
                  </w14:solidFill>
                </w14:textFill>
              </w:rPr>
              <w:t>提供平台整体课程情况，包括各学期下的课程数量、类型及状态。同时包含了单门课运行数据，具体包括课程总数、教学班总数、讨论/回复总数、作业</w:t>
            </w:r>
            <w:r>
              <w:rPr>
                <w:rFonts w:hint="eastAsia" w:ascii="宋体" w:hAnsi="宋体" w:eastAsia="宋体"/>
                <w:color w:val="000000" w:themeColor="text1"/>
                <w14:textFill>
                  <w14:solidFill>
                    <w14:schemeClr w14:val="tx1"/>
                  </w14:solidFill>
                </w14:textFill>
              </w:rPr>
              <w:t>/考试</w:t>
            </w:r>
            <w:r>
              <w:rPr>
                <w:rFonts w:ascii="宋体" w:hAnsi="宋体" w:eastAsia="宋体"/>
                <w:color w:val="000000" w:themeColor="text1"/>
                <w14:textFill>
                  <w14:solidFill>
                    <w14:schemeClr w14:val="tx1"/>
                  </w14:solidFill>
                </w14:textFill>
              </w:rPr>
              <w:t>完成率、作业</w:t>
            </w:r>
            <w:r>
              <w:rPr>
                <w:rFonts w:hint="eastAsia" w:ascii="宋体" w:hAnsi="宋体" w:eastAsia="宋体"/>
                <w:color w:val="000000" w:themeColor="text1"/>
                <w14:textFill>
                  <w14:solidFill>
                    <w14:schemeClr w14:val="tx1"/>
                  </w14:solidFill>
                </w14:textFill>
              </w:rPr>
              <w:t>/考试得分率、视频复看率</w:t>
            </w:r>
            <w:r>
              <w:rPr>
                <w:rFonts w:ascii="宋体" w:hAnsi="宋体" w:eastAsia="宋体"/>
                <w:color w:val="000000" w:themeColor="text1"/>
                <w14:textFill>
                  <w14:solidFill>
                    <w14:schemeClr w14:val="tx1"/>
                  </w14:solidFill>
                </w14:textFill>
              </w:rPr>
              <w:t>、平均成绩；</w:t>
            </w:r>
          </w:p>
          <w:p>
            <w:pPr>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.提供每个学生的在</w:t>
            </w:r>
            <w:r>
              <w:rPr>
                <w:rFonts w:ascii="宋体" w:hAnsi="宋体" w:eastAsia="宋体"/>
                <w:color w:val="000000" w:themeColor="text1"/>
                <w14:textFill>
                  <w14:solidFill>
                    <w14:schemeClr w14:val="tx1"/>
                  </w14:solidFill>
                </w14:textFill>
              </w:rPr>
              <w:t>平台</w:t>
            </w:r>
            <w:r>
              <w:rPr>
                <w:rFonts w:hint="eastAsia" w:ascii="宋体" w:hAnsi="宋体" w:eastAsia="宋体"/>
                <w:color w:val="000000" w:themeColor="text1"/>
                <w14:textFill>
                  <w14:solidFill>
                    <w14:schemeClr w14:val="tx1"/>
                  </w14:solidFill>
                </w14:textFill>
              </w:rPr>
              <w:t>的</w:t>
            </w:r>
            <w:r>
              <w:rPr>
                <w:rFonts w:ascii="宋体" w:hAnsi="宋体" w:eastAsia="宋体"/>
                <w:color w:val="000000" w:themeColor="text1"/>
                <w14:textFill>
                  <w14:solidFill>
                    <w14:schemeClr w14:val="tx1"/>
                  </w14:solidFill>
                </w14:textFill>
              </w:rPr>
              <w:t>整体课程</w:t>
            </w:r>
            <w:r>
              <w:rPr>
                <w:rFonts w:hint="eastAsia" w:ascii="宋体" w:hAnsi="宋体" w:eastAsia="宋体"/>
                <w:color w:val="000000" w:themeColor="text1"/>
                <w14:textFill>
                  <w14:solidFill>
                    <w14:schemeClr w14:val="tx1"/>
                  </w14:solidFill>
                </w14:textFill>
              </w:rPr>
              <w:t>学习</w:t>
            </w:r>
            <w:r>
              <w:rPr>
                <w:rFonts w:ascii="宋体" w:hAnsi="宋体" w:eastAsia="宋体"/>
                <w:color w:val="000000" w:themeColor="text1"/>
                <w14:textFill>
                  <w14:solidFill>
                    <w14:schemeClr w14:val="tx1"/>
                  </w14:solidFill>
                </w14:textFill>
              </w:rPr>
              <w:t>情况，包括</w:t>
            </w:r>
            <w:r>
              <w:rPr>
                <w:rFonts w:hint="eastAsia" w:ascii="宋体" w:hAnsi="宋体" w:eastAsia="宋体"/>
                <w:color w:val="000000" w:themeColor="text1"/>
                <w14:textFill>
                  <w14:solidFill>
                    <w14:schemeClr w14:val="tx1"/>
                  </w14:solidFill>
                </w14:textFill>
              </w:rPr>
              <w:t>选课量</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课程名称、所在班级、总分与各项成绩明细</w:t>
            </w:r>
            <w:r>
              <w:rPr>
                <w:rFonts w:ascii="宋体" w:hAnsi="宋体" w:eastAsia="宋体"/>
                <w:color w:val="000000" w:themeColor="text1"/>
                <w14:textFill>
                  <w14:solidFill>
                    <w14:schemeClr w14:val="tx1"/>
                  </w14:solidFill>
                </w14:textFill>
              </w:rPr>
              <w:t>。</w:t>
            </w:r>
          </w:p>
        </w:tc>
      </w:tr>
    </w:tbl>
    <w:p>
      <w:pPr>
        <w:tabs>
          <w:tab w:val="left" w:pos="567"/>
        </w:tabs>
        <w:spacing w:before="120" w:line="22" w:lineRule="atLeast"/>
        <w:rPr>
          <w:rFonts w:ascii="宋体" w:hAnsi="宋体" w:eastAsia="宋体"/>
          <w:color w:val="000000" w:themeColor="text1"/>
          <w:lang w:val="zh-CN"/>
          <w14:textFill>
            <w14:solidFill>
              <w14:schemeClr w14:val="tx1"/>
            </w14:solidFill>
          </w14:textFill>
        </w:rPr>
      </w:pPr>
    </w:p>
    <w:p>
      <w:pPr>
        <w:pStyle w:val="2"/>
        <w:numPr>
          <w:ilvl w:val="0"/>
          <w:numId w:val="2"/>
        </w:numPr>
        <w:rPr>
          <w:rFonts w:ascii="宋体" w:hAnsi="宋体" w:eastAsia="宋体"/>
          <w:sz w:val="24"/>
          <w:szCs w:val="24"/>
        </w:rPr>
      </w:pPr>
      <w:r>
        <w:rPr>
          <w:rFonts w:ascii="宋体" w:hAnsi="宋体" w:eastAsia="宋体"/>
          <w:sz w:val="24"/>
          <w:szCs w:val="24"/>
        </w:rPr>
        <w:t>课程</w:t>
      </w:r>
      <w:r>
        <w:rPr>
          <w:rFonts w:hint="eastAsia" w:ascii="宋体" w:hAnsi="宋体" w:eastAsia="宋体"/>
          <w:sz w:val="24"/>
          <w:szCs w:val="24"/>
        </w:rPr>
        <w:t>运行服务</w:t>
      </w:r>
      <w:r>
        <w:rPr>
          <w:rFonts w:ascii="宋体" w:hAnsi="宋体" w:eastAsia="宋体"/>
          <w:sz w:val="24"/>
          <w:szCs w:val="24"/>
        </w:rPr>
        <w:t>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需在</w:t>
      </w:r>
      <w:r>
        <w:rPr>
          <w:rFonts w:ascii="宋体" w:hAnsi="宋体" w:eastAsia="宋体"/>
          <w:sz w:val="24"/>
          <w:szCs w:val="24"/>
        </w:rPr>
        <w:t>整个学习过程中提供各种服务，保障选课、学习与管理</w:t>
      </w:r>
      <w:r>
        <w:rPr>
          <w:rFonts w:hint="eastAsia" w:ascii="宋体" w:hAnsi="宋体" w:eastAsia="宋体"/>
          <w:sz w:val="24"/>
          <w:szCs w:val="24"/>
        </w:rPr>
        <w:t>等</w:t>
      </w:r>
      <w:r>
        <w:rPr>
          <w:rFonts w:ascii="宋体" w:hAnsi="宋体" w:eastAsia="宋体"/>
          <w:sz w:val="24"/>
          <w:szCs w:val="24"/>
        </w:rPr>
        <w:t>各项工作落实到位。</w:t>
      </w:r>
    </w:p>
    <w:p>
      <w:pPr>
        <w:pStyle w:val="19"/>
        <w:numPr>
          <w:ilvl w:val="0"/>
          <w:numId w:val="10"/>
        </w:numPr>
        <w:spacing w:line="360" w:lineRule="auto"/>
        <w:ind w:firstLineChars="0"/>
        <w:rPr>
          <w:rFonts w:ascii="宋体" w:hAnsi="宋体" w:eastAsia="宋体"/>
          <w:b/>
          <w:sz w:val="24"/>
          <w:szCs w:val="24"/>
        </w:rPr>
      </w:pPr>
      <w:r>
        <w:rPr>
          <w:rFonts w:hint="eastAsia" w:ascii="宋体" w:hAnsi="宋体" w:eastAsia="宋体"/>
          <w:b/>
          <w:sz w:val="24"/>
          <w:szCs w:val="24"/>
          <w:lang w:val="en-US" w:eastAsia="zh-CN"/>
        </w:rPr>
        <w:t>学前</w:t>
      </w:r>
      <w:r>
        <w:rPr>
          <w:rFonts w:hint="eastAsia" w:ascii="宋体" w:hAnsi="宋体" w:eastAsia="宋体"/>
          <w:b/>
          <w:sz w:val="24"/>
          <w:szCs w:val="24"/>
        </w:rPr>
        <w:t>培训</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为了激发学生</w:t>
      </w:r>
      <w:r>
        <w:rPr>
          <w:rFonts w:hint="eastAsia" w:ascii="宋体" w:hAnsi="宋体" w:eastAsia="宋体"/>
          <w:sz w:val="24"/>
          <w:szCs w:val="24"/>
          <w:lang w:val="en-US" w:eastAsia="zh-CN"/>
        </w:rPr>
        <w:t>学习</w:t>
      </w:r>
      <w:r>
        <w:rPr>
          <w:rFonts w:hint="eastAsia" w:ascii="宋体" w:hAnsi="宋体" w:eastAsia="宋体"/>
          <w:sz w:val="24"/>
          <w:szCs w:val="24"/>
        </w:rPr>
        <w:t>热情，需在开课前</w:t>
      </w:r>
      <w:r>
        <w:rPr>
          <w:rFonts w:ascii="宋体" w:hAnsi="宋体" w:eastAsia="宋体"/>
          <w:sz w:val="24"/>
          <w:szCs w:val="24"/>
        </w:rPr>
        <w:t>1~5天。</w:t>
      </w:r>
      <w:r>
        <w:rPr>
          <w:rFonts w:hint="eastAsia" w:ascii="宋体" w:hAnsi="宋体" w:eastAsia="宋体"/>
          <w:sz w:val="24"/>
          <w:szCs w:val="24"/>
        </w:rPr>
        <w:t>以讲座的形式开展培训活动，在讲座中介绍</w:t>
      </w:r>
      <w:r>
        <w:rPr>
          <w:rFonts w:hint="eastAsia" w:ascii="宋体" w:hAnsi="宋体" w:eastAsia="宋体"/>
          <w:sz w:val="24"/>
          <w:szCs w:val="24"/>
          <w:lang w:val="en-US" w:eastAsia="zh-CN"/>
        </w:rPr>
        <w:t>课程</w:t>
      </w:r>
      <w:r>
        <w:rPr>
          <w:rFonts w:hint="eastAsia" w:ascii="宋体" w:hAnsi="宋体" w:eastAsia="宋体"/>
          <w:sz w:val="24"/>
          <w:szCs w:val="24"/>
        </w:rPr>
        <w:t>的优势、师资介绍及宣传片播放、</w:t>
      </w:r>
      <w:r>
        <w:rPr>
          <w:rFonts w:hint="eastAsia" w:ascii="宋体" w:hAnsi="宋体" w:eastAsia="宋体"/>
          <w:sz w:val="24"/>
          <w:szCs w:val="24"/>
          <w:lang w:val="en-US" w:eastAsia="zh-CN"/>
        </w:rPr>
        <w:t>学习</w:t>
      </w:r>
      <w:r>
        <w:rPr>
          <w:rFonts w:hint="eastAsia" w:ascii="宋体" w:hAnsi="宋体" w:eastAsia="宋体"/>
          <w:sz w:val="24"/>
          <w:szCs w:val="24"/>
        </w:rPr>
        <w:t>后如何学习等学生关心的问题。</w:t>
      </w:r>
    </w:p>
    <w:p>
      <w:pPr>
        <w:pStyle w:val="19"/>
        <w:numPr>
          <w:ilvl w:val="0"/>
          <w:numId w:val="10"/>
        </w:numPr>
        <w:spacing w:line="360" w:lineRule="auto"/>
        <w:ind w:firstLineChars="0"/>
        <w:rPr>
          <w:rFonts w:ascii="宋体" w:hAnsi="宋体" w:eastAsia="宋体"/>
          <w:b/>
          <w:sz w:val="24"/>
          <w:szCs w:val="24"/>
        </w:rPr>
      </w:pPr>
      <w:r>
        <w:rPr>
          <w:rFonts w:hint="eastAsia" w:ascii="宋体" w:hAnsi="宋体" w:eastAsia="宋体"/>
          <w:b/>
          <w:sz w:val="24"/>
          <w:szCs w:val="24"/>
        </w:rPr>
        <w:t>督学服务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需要按学校</w:t>
      </w:r>
      <w:r>
        <w:rPr>
          <w:rFonts w:hint="eastAsia" w:ascii="宋体" w:hAnsi="宋体" w:eastAsia="宋体"/>
          <w:sz w:val="24"/>
          <w:szCs w:val="24"/>
          <w:lang w:val="en-US" w:eastAsia="zh-CN"/>
        </w:rPr>
        <w:t>开课</w:t>
      </w:r>
      <w:r>
        <w:rPr>
          <w:rFonts w:hint="eastAsia" w:ascii="宋体" w:hAnsi="宋体" w:eastAsia="宋体"/>
          <w:sz w:val="24"/>
          <w:szCs w:val="24"/>
        </w:rPr>
        <w:t>时间，每月/季度提交上一个月/季度的学情报告，</w:t>
      </w:r>
      <w:r>
        <w:rPr>
          <w:rFonts w:ascii="宋体" w:hAnsi="宋体" w:eastAsia="宋体"/>
          <w:sz w:val="24"/>
          <w:szCs w:val="24"/>
        </w:rPr>
        <w:t>并认真解读报告</w:t>
      </w:r>
      <w:r>
        <w:rPr>
          <w:rFonts w:hint="eastAsia" w:ascii="宋体" w:hAnsi="宋体" w:eastAsia="宋体"/>
          <w:sz w:val="24"/>
          <w:szCs w:val="24"/>
        </w:rPr>
        <w:t>，</w:t>
      </w:r>
      <w:r>
        <w:rPr>
          <w:rFonts w:ascii="宋体" w:hAnsi="宋体" w:eastAsia="宋体"/>
          <w:sz w:val="24"/>
          <w:szCs w:val="24"/>
        </w:rPr>
        <w:t>定期进行站内督学和督学短信的发放</w:t>
      </w:r>
      <w:r>
        <w:rPr>
          <w:rFonts w:hint="eastAsia" w:ascii="宋体" w:hAnsi="宋体" w:eastAsia="宋体"/>
          <w:sz w:val="24"/>
          <w:szCs w:val="24"/>
        </w:rPr>
        <w:t>，指导学校开展督学服务。</w:t>
      </w:r>
    </w:p>
    <w:p>
      <w:pPr>
        <w:pStyle w:val="19"/>
        <w:numPr>
          <w:ilvl w:val="0"/>
          <w:numId w:val="10"/>
        </w:numPr>
        <w:spacing w:line="360" w:lineRule="auto"/>
        <w:ind w:firstLineChars="0"/>
        <w:rPr>
          <w:rFonts w:ascii="宋体" w:hAnsi="宋体" w:eastAsia="宋体"/>
          <w:b/>
          <w:sz w:val="24"/>
          <w:szCs w:val="24"/>
        </w:rPr>
      </w:pPr>
      <w:r>
        <w:rPr>
          <w:rFonts w:hint="eastAsia" w:ascii="宋体" w:hAnsi="宋体" w:eastAsia="宋体"/>
          <w:b/>
          <w:sz w:val="24"/>
          <w:szCs w:val="24"/>
        </w:rPr>
        <w:t>配备全程助教答疑辅导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为了提高学生的学习质量、学习效率，增加学生的学习深度，需要在整个教学周期，由</w:t>
      </w:r>
      <w:r>
        <w:rPr>
          <w:rFonts w:hint="eastAsia" w:ascii="宋体" w:hAnsi="宋体" w:eastAsia="宋体"/>
          <w:sz w:val="24"/>
          <w:szCs w:val="24"/>
          <w:lang w:val="en-US" w:eastAsia="zh-CN"/>
        </w:rPr>
        <w:t>课程</w:t>
      </w:r>
      <w:r>
        <w:rPr>
          <w:rFonts w:ascii="宋体" w:hAnsi="宋体" w:eastAsia="宋体"/>
          <w:sz w:val="24"/>
          <w:szCs w:val="24"/>
        </w:rPr>
        <w:t>助教全程导学、督学、答疑解惑</w:t>
      </w:r>
      <w:r>
        <w:rPr>
          <w:rFonts w:hint="eastAsia" w:ascii="宋体" w:hAnsi="宋体" w:eastAsia="宋体"/>
          <w:sz w:val="24"/>
          <w:szCs w:val="24"/>
        </w:rPr>
        <w:t>，实现助教有效精准助学</w:t>
      </w:r>
      <w:r>
        <w:rPr>
          <w:rFonts w:ascii="宋体" w:hAnsi="宋体" w:eastAsia="宋体"/>
          <w:sz w:val="24"/>
          <w:szCs w:val="24"/>
        </w:rPr>
        <w:t xml:space="preserve">。 </w:t>
      </w:r>
    </w:p>
    <w:p>
      <w:pPr>
        <w:pStyle w:val="19"/>
        <w:numPr>
          <w:ilvl w:val="0"/>
          <w:numId w:val="10"/>
        </w:numPr>
        <w:spacing w:line="360" w:lineRule="auto"/>
        <w:ind w:firstLineChars="0"/>
        <w:rPr>
          <w:rFonts w:ascii="宋体" w:hAnsi="宋体" w:eastAsia="宋体"/>
          <w:b/>
          <w:sz w:val="24"/>
          <w:szCs w:val="24"/>
        </w:rPr>
      </w:pPr>
      <w:r>
        <w:rPr>
          <w:rFonts w:hint="eastAsia" w:ascii="宋体" w:hAnsi="宋体" w:eastAsia="宋体"/>
          <w:b/>
          <w:sz w:val="24"/>
          <w:szCs w:val="24"/>
        </w:rPr>
        <w:t>线下教学支持服务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需要为学校学生</w:t>
      </w:r>
      <w:r>
        <w:rPr>
          <w:rFonts w:ascii="宋体" w:hAnsi="宋体" w:eastAsia="宋体"/>
          <w:sz w:val="24"/>
          <w:szCs w:val="24"/>
        </w:rPr>
        <w:t>提供全流程的支持服务，解决学生在登录、学习、作业、考试过程中的实际问题，需要为相关</w:t>
      </w:r>
      <w:r>
        <w:rPr>
          <w:rFonts w:hint="eastAsia" w:ascii="宋体" w:hAnsi="宋体" w:eastAsia="宋体"/>
          <w:sz w:val="24"/>
          <w:szCs w:val="24"/>
        </w:rPr>
        <w:t>教师提供教师培训，以线上学习（专题讲授）</w:t>
      </w:r>
      <w:r>
        <w:rPr>
          <w:rFonts w:ascii="宋体" w:hAnsi="宋体" w:eastAsia="宋体"/>
          <w:sz w:val="24"/>
          <w:szCs w:val="24"/>
        </w:rPr>
        <w:t>+线下工作坊（实践教学）”相结合的混合型培训方式</w:t>
      </w:r>
      <w:r>
        <w:rPr>
          <w:rFonts w:hint="eastAsia" w:ascii="宋体" w:hAnsi="宋体" w:eastAsia="宋体"/>
          <w:sz w:val="24"/>
          <w:szCs w:val="24"/>
        </w:rPr>
        <w:t>开展</w:t>
      </w:r>
      <w:r>
        <w:rPr>
          <w:rFonts w:ascii="宋体" w:hAnsi="宋体" w:eastAsia="宋体"/>
          <w:sz w:val="24"/>
          <w:szCs w:val="24"/>
        </w:rPr>
        <w:t>，以线上学习为基础，线下实践教学为提升</w:t>
      </w:r>
      <w:r>
        <w:rPr>
          <w:rFonts w:hint="eastAsia" w:ascii="宋体" w:hAnsi="宋体" w:eastAsia="宋体"/>
          <w:sz w:val="24"/>
          <w:szCs w:val="24"/>
        </w:rPr>
        <w:t>。</w:t>
      </w:r>
    </w:p>
    <w:p>
      <w:pPr>
        <w:pStyle w:val="19"/>
        <w:numPr>
          <w:ilvl w:val="0"/>
          <w:numId w:val="10"/>
        </w:numPr>
        <w:spacing w:line="360" w:lineRule="auto"/>
        <w:ind w:firstLineChars="0"/>
        <w:rPr>
          <w:rFonts w:ascii="宋体" w:hAnsi="宋体" w:eastAsia="宋体"/>
          <w:b/>
          <w:sz w:val="24"/>
          <w:szCs w:val="24"/>
        </w:rPr>
      </w:pPr>
      <w:r>
        <w:rPr>
          <w:rFonts w:hint="eastAsia" w:ascii="宋体" w:hAnsi="宋体" w:eastAsia="宋体"/>
          <w:b/>
          <w:sz w:val="24"/>
          <w:szCs w:val="24"/>
        </w:rPr>
        <w:t>教学质量运行报告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每学期学校使用学分课结课后，提供详细的教学质量运行报告，作为学分课教学的科学化依据凭证，教学严肃严谨性的体现。</w:t>
      </w:r>
    </w:p>
    <w:p>
      <w:pPr>
        <w:pStyle w:val="2"/>
        <w:numPr>
          <w:ilvl w:val="0"/>
          <w:numId w:val="2"/>
        </w:numPr>
        <w:rPr>
          <w:rFonts w:ascii="宋体" w:hAnsi="宋体" w:eastAsia="宋体"/>
          <w:sz w:val="24"/>
          <w:szCs w:val="24"/>
        </w:rPr>
      </w:pPr>
      <w:r>
        <w:rPr>
          <w:rFonts w:ascii="宋体" w:hAnsi="宋体" w:eastAsia="宋体"/>
          <w:sz w:val="24"/>
          <w:szCs w:val="24"/>
        </w:rPr>
        <w:t>技术服务要求</w:t>
      </w:r>
    </w:p>
    <w:p>
      <w:pPr>
        <w:pStyle w:val="19"/>
        <w:numPr>
          <w:ilvl w:val="0"/>
          <w:numId w:val="11"/>
        </w:numPr>
        <w:spacing w:line="360" w:lineRule="auto"/>
        <w:ind w:firstLineChars="0"/>
        <w:rPr>
          <w:rFonts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提供开课/结课的所有对接服务：学生信息、学习成绩及学分的导入/导出服务；</w:t>
      </w:r>
    </w:p>
    <w:p>
      <w:pPr>
        <w:pStyle w:val="19"/>
        <w:numPr>
          <w:ilvl w:val="0"/>
          <w:numId w:val="11"/>
        </w:numPr>
        <w:ind w:firstLineChars="0"/>
        <w:rPr>
          <w:rFonts w:ascii="宋体" w:hAnsi="宋体" w:eastAsia="宋体"/>
          <w:sz w:val="24"/>
          <w:szCs w:val="24"/>
        </w:rPr>
      </w:pPr>
      <w:r>
        <w:rPr>
          <w:rFonts w:hint="eastAsia" w:ascii="宋体" w:hAnsi="宋体" w:eastAsia="宋体"/>
          <w:sz w:val="24"/>
          <w:szCs w:val="24"/>
        </w:rPr>
        <w:t>需要对学校使用</w:t>
      </w:r>
      <w:r>
        <w:rPr>
          <w:rFonts w:hint="eastAsia" w:ascii="宋体" w:hAnsi="宋体" w:eastAsia="宋体"/>
          <w:sz w:val="24"/>
          <w:szCs w:val="24"/>
          <w:lang w:val="en-US" w:eastAsia="zh-CN"/>
        </w:rPr>
        <w:t>课程</w:t>
      </w:r>
      <w:r>
        <w:rPr>
          <w:rFonts w:hint="eastAsia" w:ascii="宋体" w:hAnsi="宋体" w:eastAsia="宋体"/>
          <w:sz w:val="24"/>
          <w:szCs w:val="24"/>
        </w:rPr>
        <w:t>平台过程中全方位的服务和跟进；</w:t>
      </w:r>
    </w:p>
    <w:p>
      <w:pPr>
        <w:pStyle w:val="19"/>
        <w:numPr>
          <w:ilvl w:val="0"/>
          <w:numId w:val="11"/>
        </w:numPr>
        <w:spacing w:line="360" w:lineRule="auto"/>
        <w:ind w:firstLineChars="0"/>
        <w:rPr>
          <w:rFonts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提供学生学习进度监控、课程访问统计分析服务；</w:t>
      </w:r>
    </w:p>
    <w:p>
      <w:pPr>
        <w:pStyle w:val="19"/>
        <w:numPr>
          <w:ilvl w:val="0"/>
          <w:numId w:val="11"/>
        </w:numPr>
        <w:spacing w:line="360" w:lineRule="auto"/>
        <w:ind w:firstLineChars="0"/>
        <w:rPr>
          <w:rFonts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提供在线客服解决学生、管理员、辅导老师使用问题</w:t>
      </w:r>
      <w:r>
        <w:rPr>
          <w:rFonts w:hint="eastAsia" w:ascii="宋体" w:hAnsi="宋体" w:eastAsia="宋体"/>
          <w:sz w:val="24"/>
          <w:szCs w:val="24"/>
        </w:rPr>
        <w:t>，提供</w:t>
      </w:r>
      <w:r>
        <w:rPr>
          <w:rFonts w:ascii="宋体" w:hAnsi="宋体" w:eastAsia="宋体"/>
          <w:sz w:val="24"/>
          <w:szCs w:val="24"/>
        </w:rPr>
        <w:t>学生学习的</w:t>
      </w:r>
      <w:r>
        <w:rPr>
          <w:rFonts w:hint="eastAsia" w:ascii="宋体" w:hAnsi="宋体" w:eastAsia="宋体"/>
          <w:sz w:val="24"/>
          <w:szCs w:val="24"/>
        </w:rPr>
        <w:t>智能</w:t>
      </w:r>
      <w:r>
        <w:rPr>
          <w:rFonts w:ascii="宋体" w:hAnsi="宋体" w:eastAsia="宋体"/>
          <w:sz w:val="24"/>
          <w:szCs w:val="24"/>
        </w:rPr>
        <w:t>导学、督学（短信、</w:t>
      </w:r>
      <w:r>
        <w:rPr>
          <w:rFonts w:hint="eastAsia" w:ascii="宋体" w:hAnsi="宋体" w:eastAsia="宋体"/>
          <w:sz w:val="24"/>
          <w:szCs w:val="24"/>
        </w:rPr>
        <w:t>微信、</w:t>
      </w:r>
      <w:r>
        <w:rPr>
          <w:rFonts w:ascii="宋体" w:hAnsi="宋体" w:eastAsia="宋体"/>
          <w:sz w:val="24"/>
          <w:szCs w:val="24"/>
        </w:rPr>
        <w:t>电话、邮件）服务；</w:t>
      </w:r>
    </w:p>
    <w:p>
      <w:pPr>
        <w:pStyle w:val="19"/>
        <w:numPr>
          <w:ilvl w:val="0"/>
          <w:numId w:val="11"/>
        </w:numPr>
        <w:ind w:firstLineChars="0"/>
        <w:rPr>
          <w:rFonts w:ascii="宋体" w:hAnsi="宋体" w:eastAsia="宋体"/>
          <w:sz w:val="24"/>
          <w:szCs w:val="24"/>
        </w:rPr>
      </w:pPr>
      <w:r>
        <w:rPr>
          <w:rFonts w:hint="eastAsia" w:ascii="宋体" w:hAnsi="宋体" w:eastAsia="宋体"/>
          <w:sz w:val="24"/>
          <w:szCs w:val="24"/>
        </w:rPr>
        <w:t>需要提供随机组卷、自主测验、自动评卷服务；</w:t>
      </w:r>
    </w:p>
    <w:p>
      <w:pPr>
        <w:pStyle w:val="19"/>
        <w:numPr>
          <w:ilvl w:val="0"/>
          <w:numId w:val="11"/>
        </w:numPr>
        <w:spacing w:line="360" w:lineRule="auto"/>
        <w:ind w:firstLineChars="0"/>
        <w:rPr>
          <w:rFonts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提供辅导教师工作情况、工作量监控分析服务；</w:t>
      </w:r>
    </w:p>
    <w:p>
      <w:pPr>
        <w:pStyle w:val="19"/>
        <w:numPr>
          <w:ilvl w:val="0"/>
          <w:numId w:val="11"/>
        </w:numPr>
        <w:spacing w:line="360" w:lineRule="auto"/>
        <w:ind w:firstLineChars="0"/>
        <w:rPr>
          <w:rFonts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提供平台监控、系统维护服务；</w:t>
      </w:r>
    </w:p>
    <w:p>
      <w:pPr>
        <w:pStyle w:val="19"/>
        <w:numPr>
          <w:ilvl w:val="0"/>
          <w:numId w:val="11"/>
        </w:numPr>
        <w:spacing w:line="360" w:lineRule="auto"/>
        <w:ind w:firstLineChars="0"/>
        <w:rPr>
          <w:rFonts w:ascii="宋体" w:hAnsi="宋体" w:eastAsia="宋体"/>
          <w:sz w:val="24"/>
          <w:szCs w:val="24"/>
        </w:rPr>
      </w:pPr>
      <w:r>
        <w:rPr>
          <w:rFonts w:ascii="宋体" w:hAnsi="宋体" w:eastAsia="宋体"/>
          <w:sz w:val="24"/>
          <w:szCs w:val="24"/>
        </w:rPr>
        <w:t>学校独立私有云平台，确保本校数据的绝对保密和安全</w:t>
      </w:r>
      <w:r>
        <w:rPr>
          <w:rFonts w:hint="eastAsia" w:ascii="宋体" w:hAnsi="宋体" w:eastAsia="宋体"/>
          <w:sz w:val="24"/>
          <w:szCs w:val="24"/>
        </w:rPr>
        <w:t>，需</w:t>
      </w:r>
      <w:r>
        <w:rPr>
          <w:rFonts w:ascii="宋体" w:hAnsi="宋体" w:eastAsia="宋体"/>
          <w:sz w:val="24"/>
          <w:szCs w:val="24"/>
        </w:rPr>
        <w:t>支持云部署和混合部署模式；</w:t>
      </w:r>
    </w:p>
    <w:p>
      <w:pPr>
        <w:pStyle w:val="2"/>
        <w:numPr>
          <w:ilvl w:val="0"/>
          <w:numId w:val="2"/>
        </w:numPr>
        <w:rPr>
          <w:rFonts w:ascii="宋体" w:hAnsi="宋体" w:eastAsia="宋体"/>
          <w:sz w:val="28"/>
          <w:szCs w:val="28"/>
        </w:rPr>
      </w:pPr>
      <w:r>
        <w:rPr>
          <w:rFonts w:ascii="宋体" w:hAnsi="宋体" w:eastAsia="宋体"/>
          <w:sz w:val="28"/>
          <w:szCs w:val="28"/>
        </w:rPr>
        <w:t>售后服务</w:t>
      </w:r>
    </w:p>
    <w:p>
      <w:pPr>
        <w:pStyle w:val="19"/>
        <w:numPr>
          <w:ilvl w:val="0"/>
          <w:numId w:val="0"/>
        </w:numPr>
        <w:spacing w:line="360" w:lineRule="auto"/>
        <w:ind w:left="480" w:leftChars="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质保期：</w:t>
      </w:r>
      <w:r>
        <w:rPr>
          <w:rFonts w:hint="eastAsia" w:ascii="宋体" w:hAnsi="宋体" w:eastAsia="宋体"/>
          <w:sz w:val="24"/>
          <w:szCs w:val="24"/>
        </w:rPr>
        <w:t>1</w:t>
      </w:r>
      <w:r>
        <w:rPr>
          <w:rFonts w:ascii="宋体" w:hAnsi="宋体" w:eastAsia="宋体"/>
          <w:sz w:val="24"/>
          <w:szCs w:val="24"/>
        </w:rPr>
        <w:t>年的</w:t>
      </w:r>
      <w:r>
        <w:rPr>
          <w:rFonts w:hint="eastAsia" w:ascii="宋体" w:hAnsi="宋体" w:eastAsia="宋体"/>
          <w:sz w:val="24"/>
          <w:szCs w:val="24"/>
        </w:rPr>
        <w:t>产品质保期</w:t>
      </w:r>
      <w:r>
        <w:rPr>
          <w:rFonts w:ascii="宋体" w:hAnsi="宋体" w:eastAsia="宋体"/>
          <w:sz w:val="24"/>
          <w:szCs w:val="24"/>
        </w:rPr>
        <w:t>，质保期内服务免费；</w:t>
      </w:r>
    </w:p>
    <w:p>
      <w:pPr>
        <w:spacing w:line="360" w:lineRule="auto"/>
        <w:ind w:firstLine="480" w:firstLineChars="200"/>
        <w:rPr>
          <w:rFonts w:ascii="宋体" w:hAnsi="宋体" w:eastAsia="宋体"/>
          <w:sz w:val="24"/>
          <w:szCs w:val="24"/>
        </w:rPr>
      </w:pPr>
      <w:r>
        <w:rPr>
          <w:rFonts w:ascii="宋体" w:hAnsi="宋体" w:eastAsia="宋体"/>
          <w:sz w:val="24"/>
          <w:szCs w:val="24"/>
        </w:rPr>
        <w:t>2、技术培训：质保期内每年不少于</w:t>
      </w:r>
      <w:r>
        <w:rPr>
          <w:rFonts w:hint="eastAsia" w:ascii="宋体" w:hAnsi="宋体" w:eastAsia="宋体"/>
          <w:sz w:val="24"/>
          <w:szCs w:val="24"/>
          <w:lang w:val="en-US" w:eastAsia="zh-CN"/>
        </w:rPr>
        <w:t>2</w:t>
      </w:r>
      <w:r>
        <w:rPr>
          <w:rFonts w:ascii="宋体" w:hAnsi="宋体" w:eastAsia="宋体"/>
          <w:sz w:val="24"/>
          <w:szCs w:val="24"/>
        </w:rPr>
        <w:t>次培训</w:t>
      </w:r>
      <w:r>
        <w:rPr>
          <w:rFonts w:hint="eastAsia" w:ascii="宋体" w:hAnsi="宋体" w:eastAsia="宋体"/>
          <w:sz w:val="24"/>
          <w:szCs w:val="24"/>
        </w:rPr>
        <w:t>，</w:t>
      </w:r>
      <w:r>
        <w:rPr>
          <w:rFonts w:ascii="宋体" w:hAnsi="宋体" w:eastAsia="宋体"/>
          <w:sz w:val="24"/>
          <w:szCs w:val="24"/>
        </w:rPr>
        <w:t>具体时间和安排根据用户需求</w:t>
      </w:r>
      <w:r>
        <w:rPr>
          <w:rFonts w:hint="eastAsia" w:ascii="宋体" w:hAnsi="宋体" w:eastAsia="宋体"/>
          <w:sz w:val="24"/>
          <w:szCs w:val="24"/>
        </w:rPr>
        <w:t>协商</w:t>
      </w:r>
      <w:r>
        <w:rPr>
          <w:rFonts w:ascii="宋体" w:hAnsi="宋体" w:eastAsia="宋体"/>
          <w:sz w:val="24"/>
          <w:szCs w:val="24"/>
        </w:rPr>
        <w:t>解决；</w:t>
      </w:r>
    </w:p>
    <w:p>
      <w:pPr>
        <w:pStyle w:val="2"/>
        <w:numPr>
          <w:ilvl w:val="0"/>
          <w:numId w:val="0"/>
        </w:numPr>
        <w:ind w:leftChars="0"/>
        <w:rPr>
          <w:rFonts w:ascii="宋体" w:hAnsi="宋体" w:eastAsia="宋体"/>
          <w:sz w:val="28"/>
          <w:szCs w:val="28"/>
        </w:rPr>
      </w:pPr>
      <w:r>
        <w:rPr>
          <w:rFonts w:hint="eastAsia" w:ascii="宋体" w:hAnsi="宋体" w:eastAsia="宋体"/>
          <w:sz w:val="28"/>
          <w:szCs w:val="28"/>
          <w:lang w:val="en-US" w:eastAsia="zh-CN"/>
        </w:rPr>
        <w:t>二、</w:t>
      </w:r>
      <w:r>
        <w:rPr>
          <w:rFonts w:hint="eastAsia" w:ascii="宋体" w:hAnsi="宋体" w:eastAsia="宋体"/>
          <w:sz w:val="28"/>
          <w:szCs w:val="28"/>
        </w:rPr>
        <w:t>评标方法</w:t>
      </w:r>
    </w:p>
    <w:tbl>
      <w:tblPr>
        <w:tblStyle w:val="11"/>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13"/>
        <w:gridCol w:w="1456"/>
        <w:gridCol w:w="5450"/>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3"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p>
        </w:tc>
        <w:tc>
          <w:tcPr>
            <w:tcW w:w="813"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56"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评分因素</w:t>
            </w:r>
          </w:p>
        </w:tc>
        <w:tc>
          <w:tcPr>
            <w:tcW w:w="5450"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评分标准</w:t>
            </w:r>
          </w:p>
        </w:tc>
        <w:tc>
          <w:tcPr>
            <w:tcW w:w="742"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53" w:type="dxa"/>
            <w:vAlign w:val="center"/>
          </w:tcPr>
          <w:p>
            <w:pPr>
              <w:pStyle w:val="18"/>
              <w:spacing w:line="360" w:lineRule="auto"/>
              <w:jc w:val="center"/>
              <w:rPr>
                <w:rFonts w:ascii="宋体" w:hAnsi="宋体" w:eastAsia="宋体" w:cs="宋体"/>
                <w:color w:val="auto"/>
              </w:rPr>
            </w:pPr>
            <w:r>
              <w:rPr>
                <w:rFonts w:hint="eastAsia" w:ascii="宋体" w:hAnsi="宋体" w:eastAsia="宋体" w:cs="宋体"/>
                <w:color w:val="auto"/>
              </w:rPr>
              <w:t>价格</w:t>
            </w:r>
          </w:p>
          <w:p>
            <w:pPr>
              <w:pStyle w:val="18"/>
              <w:spacing w:line="360" w:lineRule="auto"/>
              <w:jc w:val="center"/>
              <w:rPr>
                <w:rFonts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0分</w:t>
            </w:r>
          </w:p>
        </w:tc>
        <w:tc>
          <w:tcPr>
            <w:tcW w:w="813" w:type="dxa"/>
            <w:vAlign w:val="center"/>
          </w:tcPr>
          <w:p>
            <w:pPr>
              <w:pStyle w:val="18"/>
              <w:spacing w:line="360" w:lineRule="auto"/>
              <w:jc w:val="center"/>
              <w:rPr>
                <w:rFonts w:ascii="宋体" w:hAnsi="宋体" w:eastAsia="宋体" w:cs="宋体"/>
                <w:color w:val="auto"/>
              </w:rPr>
            </w:pPr>
            <w:r>
              <w:rPr>
                <w:rFonts w:hint="eastAsia" w:ascii="宋体" w:hAnsi="宋体" w:eastAsia="宋体" w:cs="宋体"/>
                <w:color w:val="auto"/>
              </w:rPr>
              <w:t>1</w:t>
            </w:r>
          </w:p>
        </w:tc>
        <w:tc>
          <w:tcPr>
            <w:tcW w:w="1456" w:type="dxa"/>
            <w:vAlign w:val="center"/>
          </w:tcPr>
          <w:p>
            <w:pPr>
              <w:pStyle w:val="18"/>
              <w:spacing w:line="360" w:lineRule="auto"/>
              <w:jc w:val="center"/>
              <w:rPr>
                <w:rFonts w:ascii="宋体" w:hAnsi="宋体" w:eastAsia="宋体" w:cs="宋体"/>
                <w:color w:val="auto"/>
              </w:rPr>
            </w:pPr>
            <w:r>
              <w:rPr>
                <w:rFonts w:hint="eastAsia" w:ascii="宋体" w:hAnsi="宋体" w:eastAsia="宋体" w:cs="宋体"/>
                <w:color w:val="auto"/>
              </w:rPr>
              <w:t>价格</w:t>
            </w:r>
          </w:p>
        </w:tc>
        <w:tc>
          <w:tcPr>
            <w:tcW w:w="5450"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经评委会一致认定满足招标文件要求，</w:t>
            </w:r>
            <w:r>
              <w:rPr>
                <w:rFonts w:ascii="宋体" w:hAnsi="宋体" w:eastAsia="宋体"/>
                <w:color w:val="000000" w:themeColor="text1"/>
                <w14:textFill>
                  <w14:solidFill>
                    <w14:schemeClr w14:val="tx1"/>
                  </w14:solidFill>
                </w14:textFill>
              </w:rPr>
              <w:t>最低</w:t>
            </w:r>
            <w:r>
              <w:rPr>
                <w:rFonts w:hint="eastAsia" w:ascii="宋体" w:hAnsi="宋体" w:eastAsia="宋体"/>
                <w:color w:val="000000" w:themeColor="text1"/>
                <w14:textFill>
                  <w14:solidFill>
                    <w14:schemeClr w14:val="tx1"/>
                  </w14:solidFill>
                </w14:textFill>
              </w:rPr>
              <w:t>投标价格为评标基准价，其价格得分计满分。其他投标人的价格得分统一按公式计算：报价得分＝（评标基准价÷投标报价）×</w:t>
            </w:r>
            <w:r>
              <w:rPr>
                <w:rFonts w:hint="eastAsia" w:ascii="宋体" w:hAnsi="宋体" w:eastAsia="宋体"/>
                <w:color w:val="000000" w:themeColor="text1"/>
                <w:lang w:val="en-US" w:eastAsia="zh-CN"/>
                <w14:textFill>
                  <w14:solidFill>
                    <w14:schemeClr w14:val="tx1"/>
                  </w14:solidFill>
                </w14:textFill>
              </w:rPr>
              <w:t>1</w:t>
            </w:r>
            <w:r>
              <w:rPr>
                <w:rFonts w:hint="eastAsia" w:ascii="宋体" w:hAnsi="宋体" w:eastAsia="宋体"/>
                <w:color w:val="000000" w:themeColor="text1"/>
                <w14:textFill>
                  <w14:solidFill>
                    <w14:schemeClr w14:val="tx1"/>
                  </w14:solidFill>
                </w14:textFill>
              </w:rPr>
              <w:t>0</w:t>
            </w:r>
          </w:p>
        </w:tc>
        <w:tc>
          <w:tcPr>
            <w:tcW w:w="742" w:type="dxa"/>
            <w:vAlign w:val="center"/>
          </w:tcPr>
          <w:p>
            <w:pPr>
              <w:pStyle w:val="18"/>
              <w:spacing w:line="360" w:lineRule="auto"/>
              <w:jc w:val="center"/>
              <w:rPr>
                <w:rFonts w:ascii="宋体" w:hAnsi="宋体" w:eastAsia="宋体" w:cs="宋体"/>
                <w:color w:val="000000" w:themeColor="text1"/>
                <w:highlight w:val="yellow"/>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53" w:type="dxa"/>
            <w:vMerge w:val="restart"/>
            <w:vAlign w:val="center"/>
          </w:tcPr>
          <w:p>
            <w:pPr>
              <w:pStyle w:val="18"/>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商务40分</w:t>
            </w:r>
          </w:p>
        </w:tc>
        <w:tc>
          <w:tcPr>
            <w:tcW w:w="813" w:type="dxa"/>
            <w:vAlign w:val="center"/>
          </w:tcPr>
          <w:p>
            <w:pPr>
              <w:pStyle w:val="18"/>
              <w:spacing w:line="360" w:lineRule="auto"/>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p>
        </w:tc>
        <w:tc>
          <w:tcPr>
            <w:tcW w:w="1456" w:type="dxa"/>
            <w:vAlign w:val="center"/>
          </w:tcPr>
          <w:p>
            <w:pPr>
              <w:pStyle w:val="18"/>
              <w:spacing w:line="360" w:lineRule="auto"/>
              <w:jc w:val="center"/>
              <w:rPr>
                <w:rFonts w:ascii="宋体" w:hAnsi="宋体" w:eastAsia="宋体" w:cs="宋体"/>
                <w:color w:val="auto"/>
              </w:rPr>
            </w:pPr>
            <w:r>
              <w:rPr>
                <w:rFonts w:hint="eastAsia" w:ascii="宋体" w:hAnsi="宋体" w:eastAsia="宋体" w:cs="宋体"/>
                <w:color w:val="auto"/>
              </w:rPr>
              <w:t>类似业绩</w:t>
            </w:r>
          </w:p>
        </w:tc>
        <w:tc>
          <w:tcPr>
            <w:tcW w:w="5450"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提供类似合同或业绩实际网址（网址、截图，加盖投标人公章）</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个供验证用，每</w:t>
            </w:r>
            <w:r>
              <w:rPr>
                <w:rFonts w:ascii="宋体" w:hAnsi="宋体" w:eastAsia="宋体"/>
                <w:color w:val="000000" w:themeColor="text1"/>
                <w14:textFill>
                  <w14:solidFill>
                    <w14:schemeClr w14:val="tx1"/>
                  </w14:solidFill>
                </w14:textFill>
              </w:rPr>
              <w:t>提供一个得</w:t>
            </w:r>
            <w:r>
              <w:rPr>
                <w:rFonts w:hint="eastAsia" w:ascii="宋体" w:hAnsi="宋体" w:eastAsia="宋体"/>
                <w:color w:val="000000" w:themeColor="text1"/>
                <w:lang w:val="en-US" w:eastAsia="zh-CN"/>
                <w14:textFill>
                  <w14:solidFill>
                    <w14:schemeClr w14:val="tx1"/>
                  </w14:solidFill>
                </w14:textFill>
              </w:rPr>
              <w:t>2</w:t>
            </w:r>
            <w:r>
              <w:rPr>
                <w:rFonts w:hint="eastAsia" w:ascii="宋体" w:hAnsi="宋体" w:eastAsia="宋体"/>
                <w:color w:val="000000" w:themeColor="text1"/>
                <w14:textFill>
                  <w14:solidFill>
                    <w14:schemeClr w14:val="tx1"/>
                  </w14:solidFill>
                </w14:textFill>
              </w:rPr>
              <w:t>分。</w:t>
            </w:r>
          </w:p>
        </w:tc>
        <w:tc>
          <w:tcPr>
            <w:tcW w:w="742" w:type="dxa"/>
            <w:vAlign w:val="center"/>
          </w:tcPr>
          <w:p>
            <w:pPr>
              <w:pStyle w:val="18"/>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53" w:type="dxa"/>
            <w:vMerge w:val="continue"/>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p>
        </w:tc>
        <w:tc>
          <w:tcPr>
            <w:tcW w:w="813" w:type="dxa"/>
            <w:vAlign w:val="center"/>
          </w:tcPr>
          <w:p>
            <w:pPr>
              <w:pStyle w:val="18"/>
              <w:spacing w:line="360" w:lineRule="auto"/>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p>
        </w:tc>
        <w:tc>
          <w:tcPr>
            <w:tcW w:w="1456" w:type="dxa"/>
            <w:vAlign w:val="center"/>
          </w:tcPr>
          <w:p>
            <w:pPr>
              <w:spacing w:line="360" w:lineRule="auto"/>
              <w:jc w:val="center"/>
              <w:rPr>
                <w:rFonts w:ascii="宋体" w:hAnsi="宋体" w:eastAsia="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课程质量</w:t>
            </w:r>
          </w:p>
        </w:tc>
        <w:tc>
          <w:tcPr>
            <w:tcW w:w="5450" w:type="dxa"/>
          </w:tcPr>
          <w:p>
            <w:pPr>
              <w:spacing w:line="360" w:lineRule="auto"/>
              <w:rPr>
                <w:rFonts w:hint="default" w:ascii="宋体" w:hAnsi="宋体" w:eastAsia="宋体"/>
                <w:color w:val="000000" w:themeColor="text1"/>
                <w:lang w:val="en-US" w:eastAsia="zh-CN"/>
                <w14:textFill>
                  <w14:solidFill>
                    <w14:schemeClr w14:val="tx1"/>
                  </w14:solidFill>
                </w14:textFill>
              </w:rPr>
            </w:pPr>
            <w:r>
              <w:rPr>
                <w:rFonts w:ascii="宋体" w:hAnsi="宋体" w:eastAsia="宋体"/>
                <w:color w:val="000000" w:themeColor="text1"/>
                <w14:textFill>
                  <w14:solidFill>
                    <w14:schemeClr w14:val="tx1"/>
                  </w14:solidFill>
                </w14:textFill>
              </w:rPr>
              <w:t>提供</w:t>
            </w:r>
            <w:r>
              <w:rPr>
                <w:rFonts w:hint="eastAsia" w:ascii="宋体" w:hAnsi="宋体" w:eastAsia="宋体"/>
                <w:color w:val="000000" w:themeColor="text1"/>
                <w:lang w:val="en-US" w:eastAsia="zh-CN"/>
                <w14:textFill>
                  <w14:solidFill>
                    <w14:schemeClr w14:val="tx1"/>
                  </w14:solidFill>
                </w14:textFill>
              </w:rPr>
              <w:t>的</w:t>
            </w:r>
            <w:r>
              <w:rPr>
                <w:rFonts w:hint="eastAsia" w:ascii="宋体" w:hAnsi="宋体" w:eastAsia="宋体"/>
                <w:color w:val="000000" w:themeColor="text1"/>
                <w14:textFill>
                  <w14:solidFill>
                    <w14:schemeClr w14:val="tx1"/>
                  </w14:solidFill>
                </w14:textFill>
              </w:rPr>
              <w:t>课程</w:t>
            </w:r>
            <w:r>
              <w:rPr>
                <w:rFonts w:ascii="宋体" w:hAnsi="宋体" w:eastAsia="宋体"/>
                <w:color w:val="000000" w:themeColor="text1"/>
                <w14:textFill>
                  <w14:solidFill>
                    <w14:schemeClr w14:val="tx1"/>
                  </w14:solidFill>
                </w14:textFill>
              </w:rPr>
              <w:t>中</w:t>
            </w:r>
            <w:r>
              <w:rPr>
                <w:rFonts w:hint="eastAsia" w:ascii="宋体" w:hAnsi="宋体" w:eastAsia="宋体"/>
                <w:color w:val="000000" w:themeColor="text1"/>
                <w:lang w:val="en-US" w:eastAsia="zh-CN"/>
                <w14:textFill>
                  <w14:solidFill>
                    <w14:schemeClr w14:val="tx1"/>
                  </w14:solidFill>
                </w14:textFill>
              </w:rPr>
              <w:t>为</w:t>
            </w:r>
            <w:r>
              <w:rPr>
                <w:rFonts w:ascii="宋体" w:hAnsi="宋体" w:eastAsia="宋体"/>
                <w:color w:val="000000" w:themeColor="text1"/>
                <w14:textFill>
                  <w14:solidFill>
                    <w14:schemeClr w14:val="tx1"/>
                  </w14:solidFill>
                </w14:textFill>
              </w:rPr>
              <w:t>国家级精品</w:t>
            </w:r>
            <w:r>
              <w:rPr>
                <w:rFonts w:hint="eastAsia" w:ascii="宋体" w:hAnsi="宋体" w:eastAsia="宋体"/>
                <w:color w:val="000000" w:themeColor="text1"/>
                <w14:textFill>
                  <w14:solidFill>
                    <w14:schemeClr w14:val="tx1"/>
                  </w14:solidFill>
                </w14:textFill>
              </w:rPr>
              <w:t>在线</w:t>
            </w:r>
            <w:r>
              <w:rPr>
                <w:rFonts w:ascii="宋体" w:hAnsi="宋体" w:eastAsia="宋体"/>
                <w:color w:val="000000" w:themeColor="text1"/>
                <w14:textFill>
                  <w14:solidFill>
                    <w14:schemeClr w14:val="tx1"/>
                  </w14:solidFill>
                </w14:textFill>
              </w:rPr>
              <w:t>开放课程</w:t>
            </w:r>
            <w:r>
              <w:rPr>
                <w:rFonts w:hint="eastAsia" w:ascii="宋体" w:hAnsi="宋体" w:eastAsia="宋体"/>
                <w:color w:val="000000" w:themeColor="text1"/>
                <w:lang w:val="en-US" w:eastAsia="zh-CN"/>
                <w14:textFill>
                  <w14:solidFill>
                    <w14:schemeClr w14:val="tx1"/>
                  </w14:solidFill>
                </w14:textFill>
              </w:rPr>
              <w:t>得5分，否则不得分</w:t>
            </w:r>
          </w:p>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需</w:t>
            </w:r>
            <w:r>
              <w:rPr>
                <w:rFonts w:ascii="宋体" w:hAnsi="宋体" w:eastAsia="宋体"/>
                <w:color w:val="000000" w:themeColor="text1"/>
                <w14:textFill>
                  <w14:solidFill>
                    <w14:schemeClr w14:val="tx1"/>
                  </w14:solidFill>
                </w14:textFill>
              </w:rPr>
              <w:t>提供</w:t>
            </w:r>
            <w:r>
              <w:rPr>
                <w:rFonts w:hint="eastAsia" w:ascii="宋体" w:hAnsi="宋体" w:eastAsia="宋体"/>
                <w:color w:val="000000" w:themeColor="text1"/>
                <w:lang w:val="en-US" w:eastAsia="zh-CN"/>
                <w14:textFill>
                  <w14:solidFill>
                    <w14:schemeClr w14:val="tx1"/>
                  </w14:solidFill>
                </w14:textFill>
              </w:rPr>
              <w:t>相关</w:t>
            </w:r>
            <w:r>
              <w:rPr>
                <w:rFonts w:ascii="宋体" w:hAnsi="宋体" w:eastAsia="宋体"/>
                <w:color w:val="000000" w:themeColor="text1"/>
                <w14:textFill>
                  <w14:solidFill>
                    <w14:schemeClr w14:val="tx1"/>
                  </w14:solidFill>
                </w14:textFill>
              </w:rPr>
              <w:t>文件证明</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如有虚假，</w:t>
            </w:r>
            <w:r>
              <w:rPr>
                <w:rFonts w:ascii="宋体" w:hAnsi="宋体" w:eastAsia="宋体"/>
                <w:color w:val="000000" w:themeColor="text1"/>
                <w14:textFill>
                  <w14:solidFill>
                    <w14:schemeClr w14:val="tx1"/>
                  </w14:solidFill>
                </w14:textFill>
              </w:rPr>
              <w:t>取消中标人资格。</w:t>
            </w:r>
          </w:p>
        </w:tc>
        <w:tc>
          <w:tcPr>
            <w:tcW w:w="742"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53" w:type="dxa"/>
            <w:vMerge w:val="continue"/>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p>
        </w:tc>
        <w:tc>
          <w:tcPr>
            <w:tcW w:w="813" w:type="dxa"/>
            <w:vAlign w:val="center"/>
          </w:tcPr>
          <w:p>
            <w:pPr>
              <w:pStyle w:val="18"/>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p>
        </w:tc>
        <w:tc>
          <w:tcPr>
            <w:tcW w:w="1456" w:type="dxa"/>
            <w:vAlign w:val="center"/>
          </w:tcPr>
          <w:p>
            <w:pPr>
              <w:spacing w:line="360"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本地化服务</w:t>
            </w:r>
          </w:p>
        </w:tc>
        <w:tc>
          <w:tcPr>
            <w:tcW w:w="5450" w:type="dxa"/>
          </w:tcPr>
          <w:p>
            <w:pPr>
              <w:spacing w:line="360" w:lineRule="auto"/>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投标人为合肥本地企业，得6分，否则不得分。</w:t>
            </w:r>
          </w:p>
        </w:tc>
        <w:tc>
          <w:tcPr>
            <w:tcW w:w="742" w:type="dxa"/>
            <w:vAlign w:val="center"/>
          </w:tcPr>
          <w:p>
            <w:pPr>
              <w:pStyle w:val="18"/>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3"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p>
        </w:tc>
        <w:tc>
          <w:tcPr>
            <w:tcW w:w="813" w:type="dxa"/>
            <w:vAlign w:val="center"/>
          </w:tcPr>
          <w:p>
            <w:pPr>
              <w:pStyle w:val="18"/>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p>
        </w:tc>
        <w:tc>
          <w:tcPr>
            <w:tcW w:w="1456" w:type="dxa"/>
            <w:vAlign w:val="center"/>
          </w:tcPr>
          <w:p>
            <w:pPr>
              <w:spacing w:line="360"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主讲师资</w:t>
            </w:r>
          </w:p>
        </w:tc>
        <w:tc>
          <w:tcPr>
            <w:tcW w:w="5450" w:type="dxa"/>
          </w:tcPr>
          <w:p>
            <w:pPr>
              <w:spacing w:line="360" w:lineRule="auto"/>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指导过100个以上大学生创业团队，并且获得过国家级/省级的挑战杯、创青春、互联网+等大学生创业大赛金奖、银奖、铜奖，得5分。</w:t>
            </w:r>
          </w:p>
        </w:tc>
        <w:tc>
          <w:tcPr>
            <w:tcW w:w="742" w:type="dxa"/>
            <w:vAlign w:val="center"/>
          </w:tcPr>
          <w:p>
            <w:pPr>
              <w:pStyle w:val="18"/>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753"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w:t>
            </w:r>
          </w:p>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0分</w:t>
            </w:r>
          </w:p>
        </w:tc>
        <w:tc>
          <w:tcPr>
            <w:tcW w:w="813" w:type="dxa"/>
            <w:vAlign w:val="center"/>
          </w:tcPr>
          <w:p>
            <w:pPr>
              <w:pStyle w:val="18"/>
              <w:spacing w:line="360" w:lineRule="auto"/>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p>
        </w:tc>
        <w:tc>
          <w:tcPr>
            <w:tcW w:w="1456" w:type="dxa"/>
            <w:vAlign w:val="center"/>
          </w:tcPr>
          <w:p>
            <w:pPr>
              <w:pStyle w:val="18"/>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技术偏离</w:t>
            </w:r>
            <w:r>
              <w:rPr>
                <w:rFonts w:hint="eastAsia" w:ascii="宋体" w:hAnsi="宋体" w:eastAsia="宋体"/>
                <w:color w:val="000000" w:themeColor="text1"/>
                <w:lang w:val="en-US" w:eastAsia="zh-CN"/>
                <w14:textFill>
                  <w14:solidFill>
                    <w14:schemeClr w14:val="tx1"/>
                  </w14:solidFill>
                </w14:textFill>
              </w:rPr>
              <w:t>和</w:t>
            </w:r>
            <w:r>
              <w:rPr>
                <w:rFonts w:hint="eastAsia" w:ascii="宋体" w:hAnsi="宋体" w:eastAsia="宋体"/>
                <w:color w:val="000000" w:themeColor="text1"/>
                <w14:textFill>
                  <w14:solidFill>
                    <w14:schemeClr w14:val="tx1"/>
                  </w14:solidFill>
                </w14:textFill>
              </w:rPr>
              <w:t>响应</w:t>
            </w:r>
            <w:r>
              <w:rPr>
                <w:rFonts w:hint="eastAsia" w:ascii="宋体" w:hAnsi="宋体" w:eastAsia="宋体"/>
                <w:color w:val="000000" w:themeColor="text1"/>
                <w:lang w:val="en-US" w:eastAsia="zh-CN"/>
                <w14:textFill>
                  <w14:solidFill>
                    <w14:schemeClr w14:val="tx1"/>
                  </w14:solidFill>
                </w14:textFill>
              </w:rPr>
              <w:t>情况</w:t>
            </w:r>
          </w:p>
        </w:tc>
        <w:tc>
          <w:tcPr>
            <w:tcW w:w="5450" w:type="dxa"/>
          </w:tcPr>
          <w:p>
            <w:p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技术偏离表的响应情况。所有项无偏离得</w:t>
            </w:r>
            <w:r>
              <w:rPr>
                <w:rFonts w:hint="eastAsia" w:ascii="宋体" w:hAnsi="宋体" w:eastAsia="宋体"/>
                <w:color w:val="000000" w:themeColor="text1"/>
                <w:lang w:val="en-US" w:eastAsia="zh-CN"/>
                <w14:textFill>
                  <w14:solidFill>
                    <w14:schemeClr w14:val="tx1"/>
                  </w14:solidFill>
                </w14:textFill>
              </w:rPr>
              <w:t>4</w:t>
            </w:r>
            <w:r>
              <w:rPr>
                <w:rFonts w:ascii="宋体" w:hAnsi="宋体" w:eastAsia="宋体"/>
                <w:color w:val="000000" w:themeColor="text1"/>
                <w14:textFill>
                  <w14:solidFill>
                    <w14:schemeClr w14:val="tx1"/>
                  </w14:solidFill>
                </w14:textFill>
              </w:rPr>
              <w:t>0</w:t>
            </w:r>
            <w:r>
              <w:rPr>
                <w:rFonts w:hint="eastAsia" w:ascii="宋体" w:hAnsi="宋体" w:eastAsia="宋体"/>
                <w:color w:val="000000" w:themeColor="text1"/>
                <w14:textFill>
                  <w14:solidFill>
                    <w14:schemeClr w14:val="tx1"/>
                  </w14:solidFill>
                </w14:textFill>
              </w:rPr>
              <w:t>分，负偏离一项扣</w:t>
            </w:r>
            <w:r>
              <w:rPr>
                <w:rFonts w:hint="eastAsia" w:ascii="宋体" w:hAnsi="宋体" w:eastAsia="宋体"/>
                <w:color w:val="000000" w:themeColor="text1"/>
                <w:lang w:val="en-US" w:eastAsia="zh-CN"/>
                <w14:textFill>
                  <w14:solidFill>
                    <w14:schemeClr w14:val="tx1"/>
                  </w14:solidFill>
                </w14:textFill>
              </w:rPr>
              <w:t>5</w:t>
            </w:r>
            <w:r>
              <w:rPr>
                <w:rFonts w:hint="eastAsia" w:ascii="宋体" w:hAnsi="宋体" w:eastAsia="宋体"/>
                <w:color w:val="000000" w:themeColor="text1"/>
                <w14:textFill>
                  <w14:solidFill>
                    <w14:schemeClr w14:val="tx1"/>
                  </w14:solidFill>
                </w14:textFill>
              </w:rPr>
              <w:t>分，扣完为止。采购人</w:t>
            </w:r>
            <w:r>
              <w:rPr>
                <w:rFonts w:ascii="宋体" w:hAnsi="宋体" w:eastAsia="宋体"/>
                <w:color w:val="000000" w:themeColor="text1"/>
                <w14:textFill>
                  <w14:solidFill>
                    <w14:schemeClr w14:val="tx1"/>
                  </w14:solidFill>
                </w14:textFill>
              </w:rPr>
              <w:t>有权</w:t>
            </w:r>
            <w:r>
              <w:rPr>
                <w:rFonts w:hint="eastAsia" w:ascii="宋体" w:hAnsi="宋体" w:eastAsia="宋体"/>
                <w:color w:val="000000" w:themeColor="text1"/>
                <w14:textFill>
                  <w14:solidFill>
                    <w14:schemeClr w14:val="tx1"/>
                  </w14:solidFill>
                </w14:textFill>
              </w:rPr>
              <w:t>要求</w:t>
            </w:r>
            <w:r>
              <w:rPr>
                <w:rFonts w:ascii="宋体" w:hAnsi="宋体" w:eastAsia="宋体"/>
                <w:color w:val="000000" w:themeColor="text1"/>
                <w14:textFill>
                  <w14:solidFill>
                    <w14:schemeClr w14:val="tx1"/>
                  </w14:solidFill>
                </w14:textFill>
              </w:rPr>
              <w:t>中标人演示</w:t>
            </w:r>
            <w:r>
              <w:rPr>
                <w:rFonts w:hint="eastAsia" w:ascii="宋体" w:hAnsi="宋体" w:eastAsia="宋体"/>
                <w:color w:val="000000" w:themeColor="text1"/>
                <w14:textFill>
                  <w14:solidFill>
                    <w14:schemeClr w14:val="tx1"/>
                  </w14:solidFill>
                </w14:textFill>
              </w:rPr>
              <w:t>加号功能，若</w:t>
            </w:r>
            <w:r>
              <w:rPr>
                <w:rFonts w:ascii="宋体" w:hAnsi="宋体" w:eastAsia="宋体"/>
                <w:color w:val="000000" w:themeColor="text1"/>
                <w14:textFill>
                  <w14:solidFill>
                    <w14:schemeClr w14:val="tx1"/>
                  </w14:solidFill>
                </w14:textFill>
              </w:rPr>
              <w:t>不符合招标要求，可取消中标人资格。</w:t>
            </w:r>
          </w:p>
        </w:tc>
        <w:tc>
          <w:tcPr>
            <w:tcW w:w="742" w:type="dxa"/>
            <w:vAlign w:val="center"/>
          </w:tcPr>
          <w:p>
            <w:pPr>
              <w:pStyle w:val="18"/>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r>
              <w:rPr>
                <w:rFonts w:ascii="宋体" w:hAnsi="宋体" w:eastAsia="宋体" w:cs="宋体"/>
                <w:color w:val="000000" w:themeColor="text1"/>
                <w14:textFill>
                  <w14:solidFill>
                    <w14:schemeClr w14:val="tx1"/>
                  </w14:solidFill>
                </w14:textFill>
              </w:rPr>
              <w:t>0</w:t>
            </w:r>
          </w:p>
        </w:tc>
      </w:tr>
    </w:tbl>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F5"/>
    <w:multiLevelType w:val="multilevel"/>
    <w:tmpl w:val="037008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700DAD"/>
    <w:multiLevelType w:val="multilevel"/>
    <w:tmpl w:val="21700DAD"/>
    <w:lvl w:ilvl="0" w:tentative="0">
      <w:start w:val="1"/>
      <w:numFmt w:val="chineseCountingThousand"/>
      <w:lvlText w:val="(%1)"/>
      <w:lvlJc w:val="left"/>
      <w:pPr>
        <w:ind w:left="620" w:hanging="6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793F7C"/>
    <w:multiLevelType w:val="multilevel"/>
    <w:tmpl w:val="2D793F7C"/>
    <w:lvl w:ilvl="0" w:tentative="0">
      <w:start w:val="1"/>
      <w:numFmt w:val="decimal"/>
      <w:lvlText w:val="%1."/>
      <w:lvlJc w:val="left"/>
      <w:pPr>
        <w:ind w:left="420" w:hanging="420"/>
      </w:pPr>
      <w:rPr>
        <w:rFonts w:hint="eastAsia"/>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1A2F6B"/>
    <w:multiLevelType w:val="multilevel"/>
    <w:tmpl w:val="371A2F6B"/>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7D060C"/>
    <w:multiLevelType w:val="multilevel"/>
    <w:tmpl w:val="3E7D060C"/>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A052C5"/>
    <w:multiLevelType w:val="multilevel"/>
    <w:tmpl w:val="41A052C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5550E35"/>
    <w:multiLevelType w:val="multilevel"/>
    <w:tmpl w:val="45550E3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8732752"/>
    <w:multiLevelType w:val="multilevel"/>
    <w:tmpl w:val="48732752"/>
    <w:lvl w:ilvl="0" w:tentative="0">
      <w:start w:val="1"/>
      <w:numFmt w:val="decimal"/>
      <w:lvlText w:val="(%1)"/>
      <w:lvlJc w:val="left"/>
      <w:pPr>
        <w:ind w:left="704" w:hanging="420"/>
      </w:pPr>
      <w:rPr>
        <w:rFonts w:hint="eastAsia"/>
      </w:rPr>
    </w:lvl>
    <w:lvl w:ilvl="1" w:tentative="0">
      <w:start w:val="1"/>
      <w:numFmt w:val="decimal"/>
      <w:lvlText w:val="（%2）"/>
      <w:lvlJc w:val="left"/>
      <w:pPr>
        <w:ind w:left="1424" w:hanging="720"/>
      </w:pPr>
      <w:rPr>
        <w:rFonts w:hint="default"/>
      </w:rPr>
    </w:lvl>
    <w:lvl w:ilvl="2" w:tentative="0">
      <w:start w:val="5"/>
      <w:numFmt w:val="bullet"/>
      <w:lvlText w:val="★"/>
      <w:lvlJc w:val="left"/>
      <w:pPr>
        <w:ind w:left="1484" w:hanging="360"/>
      </w:pPr>
      <w:rPr>
        <w:rFonts w:hint="eastAsia" w:ascii="仿宋" w:hAnsi="仿宋" w:eastAsia="仿宋" w:cstheme="minorBidi"/>
      </w:r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4B165CCD"/>
    <w:multiLevelType w:val="multilevel"/>
    <w:tmpl w:val="4B165CCD"/>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47141F"/>
    <w:multiLevelType w:val="multilevel"/>
    <w:tmpl w:val="5347141F"/>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6FC1156B"/>
    <w:multiLevelType w:val="multilevel"/>
    <w:tmpl w:val="6FC1156B"/>
    <w:lvl w:ilvl="0" w:tentative="0">
      <w:start w:val="1"/>
      <w:numFmt w:val="japaneseCounting"/>
      <w:lvlText w:val="%1、"/>
      <w:lvlJc w:val="left"/>
      <w:pPr>
        <w:ind w:left="620" w:hanging="6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
  </w:num>
  <w:num w:numId="3">
    <w:abstractNumId w:val="4"/>
  </w:num>
  <w:num w:numId="4">
    <w:abstractNumId w:val="8"/>
  </w:num>
  <w:num w:numId="5">
    <w:abstractNumId w:val="5"/>
  </w:num>
  <w:num w:numId="6">
    <w:abstractNumId w:val="6"/>
  </w:num>
  <w:num w:numId="7">
    <w:abstractNumId w:val="0"/>
  </w:num>
  <w:num w:numId="8">
    <w:abstractNumId w:val="9"/>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83"/>
    <w:rsid w:val="00007530"/>
    <w:rsid w:val="00034405"/>
    <w:rsid w:val="00034B6C"/>
    <w:rsid w:val="000457C9"/>
    <w:rsid w:val="00054EBA"/>
    <w:rsid w:val="000B07BC"/>
    <w:rsid w:val="000B33F4"/>
    <w:rsid w:val="000E2506"/>
    <w:rsid w:val="000F04BF"/>
    <w:rsid w:val="000F384D"/>
    <w:rsid w:val="00104EE3"/>
    <w:rsid w:val="001057DD"/>
    <w:rsid w:val="00124D03"/>
    <w:rsid w:val="00130452"/>
    <w:rsid w:val="00144A2F"/>
    <w:rsid w:val="00151E05"/>
    <w:rsid w:val="001548B6"/>
    <w:rsid w:val="001B153A"/>
    <w:rsid w:val="001B320F"/>
    <w:rsid w:val="001B6E46"/>
    <w:rsid w:val="001C1F53"/>
    <w:rsid w:val="0023155C"/>
    <w:rsid w:val="00231C7A"/>
    <w:rsid w:val="00231EE6"/>
    <w:rsid w:val="00242F5C"/>
    <w:rsid w:val="002510FF"/>
    <w:rsid w:val="00264ADF"/>
    <w:rsid w:val="00267F6A"/>
    <w:rsid w:val="00284E22"/>
    <w:rsid w:val="00286500"/>
    <w:rsid w:val="002909B8"/>
    <w:rsid w:val="002E3A82"/>
    <w:rsid w:val="00317983"/>
    <w:rsid w:val="00323A1A"/>
    <w:rsid w:val="00344F5B"/>
    <w:rsid w:val="003612DB"/>
    <w:rsid w:val="00372817"/>
    <w:rsid w:val="00397840"/>
    <w:rsid w:val="003A3891"/>
    <w:rsid w:val="003C010D"/>
    <w:rsid w:val="003D00CA"/>
    <w:rsid w:val="00401579"/>
    <w:rsid w:val="00437BD7"/>
    <w:rsid w:val="004A3680"/>
    <w:rsid w:val="00511296"/>
    <w:rsid w:val="0053416C"/>
    <w:rsid w:val="005409E4"/>
    <w:rsid w:val="00550DE3"/>
    <w:rsid w:val="005549BF"/>
    <w:rsid w:val="005801A8"/>
    <w:rsid w:val="00585F6F"/>
    <w:rsid w:val="005B32B9"/>
    <w:rsid w:val="005D290D"/>
    <w:rsid w:val="005D386F"/>
    <w:rsid w:val="005E0FA8"/>
    <w:rsid w:val="005E24C0"/>
    <w:rsid w:val="005F68DE"/>
    <w:rsid w:val="00617C46"/>
    <w:rsid w:val="00623A57"/>
    <w:rsid w:val="00640F70"/>
    <w:rsid w:val="006424ED"/>
    <w:rsid w:val="00642D3C"/>
    <w:rsid w:val="00651150"/>
    <w:rsid w:val="00663A1F"/>
    <w:rsid w:val="006B6AED"/>
    <w:rsid w:val="006B6F9B"/>
    <w:rsid w:val="007022FA"/>
    <w:rsid w:val="00732D94"/>
    <w:rsid w:val="00741249"/>
    <w:rsid w:val="00766B2D"/>
    <w:rsid w:val="00771F59"/>
    <w:rsid w:val="00793AAC"/>
    <w:rsid w:val="007B3C81"/>
    <w:rsid w:val="007B5946"/>
    <w:rsid w:val="007C6EA4"/>
    <w:rsid w:val="007D0283"/>
    <w:rsid w:val="007D1892"/>
    <w:rsid w:val="007D74B2"/>
    <w:rsid w:val="007E6254"/>
    <w:rsid w:val="00841EA9"/>
    <w:rsid w:val="00890E74"/>
    <w:rsid w:val="00890EAF"/>
    <w:rsid w:val="00893810"/>
    <w:rsid w:val="008B5FA3"/>
    <w:rsid w:val="008C1493"/>
    <w:rsid w:val="008D5051"/>
    <w:rsid w:val="0092228E"/>
    <w:rsid w:val="009459F3"/>
    <w:rsid w:val="00965AB4"/>
    <w:rsid w:val="0098364F"/>
    <w:rsid w:val="009A59F6"/>
    <w:rsid w:val="009B177A"/>
    <w:rsid w:val="009B7B19"/>
    <w:rsid w:val="009C4328"/>
    <w:rsid w:val="009C5D48"/>
    <w:rsid w:val="009C5F12"/>
    <w:rsid w:val="009F4D6F"/>
    <w:rsid w:val="00A06C61"/>
    <w:rsid w:val="00A2394C"/>
    <w:rsid w:val="00A2488E"/>
    <w:rsid w:val="00A27F1B"/>
    <w:rsid w:val="00A43317"/>
    <w:rsid w:val="00A436AE"/>
    <w:rsid w:val="00A72AE7"/>
    <w:rsid w:val="00A82A66"/>
    <w:rsid w:val="00AE4DD3"/>
    <w:rsid w:val="00AF3507"/>
    <w:rsid w:val="00B02F89"/>
    <w:rsid w:val="00B34581"/>
    <w:rsid w:val="00B4062A"/>
    <w:rsid w:val="00B4785E"/>
    <w:rsid w:val="00B777DA"/>
    <w:rsid w:val="00B93476"/>
    <w:rsid w:val="00B968D3"/>
    <w:rsid w:val="00BB2F0F"/>
    <w:rsid w:val="00C00E7F"/>
    <w:rsid w:val="00C07D74"/>
    <w:rsid w:val="00C16A98"/>
    <w:rsid w:val="00C30E03"/>
    <w:rsid w:val="00C44172"/>
    <w:rsid w:val="00C50D85"/>
    <w:rsid w:val="00C66328"/>
    <w:rsid w:val="00C80631"/>
    <w:rsid w:val="00CC0255"/>
    <w:rsid w:val="00CC1903"/>
    <w:rsid w:val="00CC2E4D"/>
    <w:rsid w:val="00CD6168"/>
    <w:rsid w:val="00CD6662"/>
    <w:rsid w:val="00CE4BBE"/>
    <w:rsid w:val="00CE64CC"/>
    <w:rsid w:val="00D035F8"/>
    <w:rsid w:val="00D1236D"/>
    <w:rsid w:val="00D12CD0"/>
    <w:rsid w:val="00D33B27"/>
    <w:rsid w:val="00D44455"/>
    <w:rsid w:val="00D56C43"/>
    <w:rsid w:val="00D5752B"/>
    <w:rsid w:val="00D8059F"/>
    <w:rsid w:val="00D8729B"/>
    <w:rsid w:val="00D94198"/>
    <w:rsid w:val="00E20157"/>
    <w:rsid w:val="00E23947"/>
    <w:rsid w:val="00E55F87"/>
    <w:rsid w:val="00E85610"/>
    <w:rsid w:val="00E863AD"/>
    <w:rsid w:val="00EA297A"/>
    <w:rsid w:val="00EC08D2"/>
    <w:rsid w:val="00EC5B1A"/>
    <w:rsid w:val="00EE319C"/>
    <w:rsid w:val="00EF53C0"/>
    <w:rsid w:val="00F32812"/>
    <w:rsid w:val="00F4572F"/>
    <w:rsid w:val="00F835F8"/>
    <w:rsid w:val="00F960C2"/>
    <w:rsid w:val="00FA1BB7"/>
    <w:rsid w:val="00FD566A"/>
    <w:rsid w:val="040C2AE1"/>
    <w:rsid w:val="07EF5809"/>
    <w:rsid w:val="0B922F85"/>
    <w:rsid w:val="3C4B5A5C"/>
    <w:rsid w:val="555E5089"/>
    <w:rsid w:val="58875A50"/>
    <w:rsid w:val="65B2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link w:val="20"/>
    <w:qFormat/>
    <w:uiPriority w:val="0"/>
    <w:pPr>
      <w:tabs>
        <w:tab w:val="left" w:pos="567"/>
      </w:tabs>
      <w:spacing w:before="120" w:line="22" w:lineRule="atLeast"/>
    </w:pPr>
    <w:rPr>
      <w:rFonts w:ascii="宋体" w:hAnsi="宋体"/>
    </w:rPr>
  </w:style>
  <w:style w:type="paragraph" w:styleId="7">
    <w:name w:val="Balloon Text"/>
    <w:basedOn w:val="1"/>
    <w:link w:val="26"/>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2"/>
    <w:qFormat/>
    <w:uiPriority w:val="9"/>
    <w:rPr>
      <w:b/>
      <w:bCs/>
      <w:kern w:val="44"/>
      <w:sz w:val="44"/>
      <w:szCs w:val="44"/>
    </w:rPr>
  </w:style>
  <w:style w:type="character" w:customStyle="1" w:styleId="16">
    <w:name w:val="标题 2 字符"/>
    <w:basedOn w:val="13"/>
    <w:link w:val="3"/>
    <w:qFormat/>
    <w:uiPriority w:val="9"/>
    <w:rPr>
      <w:rFonts w:asciiTheme="majorHAnsi" w:hAnsiTheme="majorHAnsi" w:eastAsiaTheme="majorEastAsia" w:cstheme="majorBidi"/>
      <w:b/>
      <w:bCs/>
      <w:sz w:val="32"/>
      <w:szCs w:val="32"/>
    </w:rPr>
  </w:style>
  <w:style w:type="character" w:customStyle="1" w:styleId="17">
    <w:name w:val="标题 3 字符"/>
    <w:basedOn w:val="13"/>
    <w:link w:val="4"/>
    <w:qFormat/>
    <w:uiPriority w:val="9"/>
    <w:rPr>
      <w:b/>
      <w:bCs/>
      <w:sz w:val="32"/>
      <w:szCs w:val="32"/>
    </w:rPr>
  </w:style>
  <w:style w:type="paragraph" w:customStyle="1" w:styleId="18">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正文文本 字符"/>
    <w:link w:val="6"/>
    <w:qFormat/>
    <w:uiPriority w:val="0"/>
    <w:rPr>
      <w:rFonts w:ascii="宋体" w:hAnsi="宋体"/>
    </w:rPr>
  </w:style>
  <w:style w:type="character" w:customStyle="1" w:styleId="21">
    <w:name w:val="正文文本 字符1"/>
    <w:basedOn w:val="13"/>
    <w:semiHidden/>
    <w:qFormat/>
    <w:uiPriority w:val="99"/>
  </w:style>
  <w:style w:type="character" w:customStyle="1" w:styleId="22">
    <w:name w:val="页眉 字符"/>
    <w:basedOn w:val="13"/>
    <w:link w:val="9"/>
    <w:qFormat/>
    <w:uiPriority w:val="99"/>
    <w:rPr>
      <w:sz w:val="18"/>
      <w:szCs w:val="18"/>
    </w:rPr>
  </w:style>
  <w:style w:type="character" w:customStyle="1" w:styleId="23">
    <w:name w:val="页脚 字符"/>
    <w:basedOn w:val="13"/>
    <w:link w:val="8"/>
    <w:qFormat/>
    <w:uiPriority w:val="99"/>
    <w:rPr>
      <w:sz w:val="18"/>
      <w:szCs w:val="18"/>
    </w:rPr>
  </w:style>
  <w:style w:type="character" w:customStyle="1" w:styleId="24">
    <w:name w:val="批注文字 字符"/>
    <w:basedOn w:val="13"/>
    <w:link w:val="5"/>
    <w:semiHidden/>
    <w:uiPriority w:val="99"/>
  </w:style>
  <w:style w:type="character" w:customStyle="1" w:styleId="25">
    <w:name w:val="批注主题 字符"/>
    <w:basedOn w:val="24"/>
    <w:link w:val="10"/>
    <w:semiHidden/>
    <w:qFormat/>
    <w:uiPriority w:val="99"/>
    <w:rPr>
      <w:b/>
      <w:bCs/>
    </w:rPr>
  </w:style>
  <w:style w:type="character" w:customStyle="1" w:styleId="26">
    <w:name w:val="批注框文本 字符"/>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B55EF-E023-4A4C-AD57-CB425FD09582}">
  <ds:schemaRefs/>
</ds:datastoreItem>
</file>

<file path=docProps/app.xml><?xml version="1.0" encoding="utf-8"?>
<Properties xmlns="http://schemas.openxmlformats.org/officeDocument/2006/extended-properties" xmlns:vt="http://schemas.openxmlformats.org/officeDocument/2006/docPropsVTypes">
  <Template>Normal</Template>
  <Pages>14</Pages>
  <Words>1303</Words>
  <Characters>7428</Characters>
  <Lines>61</Lines>
  <Paragraphs>17</Paragraphs>
  <TotalTime>11</TotalTime>
  <ScaleCrop>false</ScaleCrop>
  <LinksUpToDate>false</LinksUpToDate>
  <CharactersWithSpaces>8714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2019-03-01T03:27:00Z</dcterms:created>
  <dc:creator>x t</dc:creator>
  <cp:lastModifiedBy>张俊凡</cp:lastModifiedBy>
  <dcterms:modified xsi:type="dcterms:W3CDTF">2020-09-07T01:43:36Z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