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pPr>
              <w:jc w:val="center"/>
              <w:rPr>
                <w:rFonts w:hint="eastAsia" w:ascii="宋体" w:hAnsi="宋体"/>
                <w:b/>
                <w:sz w:val="24"/>
              </w:rPr>
            </w:pPr>
            <w:r>
              <w:rPr>
                <w:rFonts w:hint="eastAsia" w:ascii="宋体" w:hAnsi="宋体"/>
                <w:b/>
                <w:sz w:val="24"/>
              </w:rPr>
              <w:t>项目名称</w:t>
            </w:r>
          </w:p>
        </w:tc>
        <w:tc>
          <w:tcPr>
            <w:tcW w:w="3817" w:type="pct"/>
            <w:noWrap w:val="0"/>
            <w:vAlign w:val="center"/>
          </w:tcPr>
          <w:p>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《钢结构基本原理》AI</w:t>
            </w:r>
            <w:r>
              <w:rPr>
                <w:rFonts w:hint="eastAsia" w:ascii="宋体" w:hAnsi="宋体" w:cs="Times New Roman"/>
                <w:sz w:val="24"/>
                <w:szCs w:val="24"/>
              </w:rPr>
              <w:t>智慧</w:t>
            </w:r>
            <w:r>
              <w:rPr>
                <w:rFonts w:hint="eastAsia" w:ascii="宋体" w:hAnsi="宋体" w:cs="Times New Roman"/>
                <w:sz w:val="24"/>
                <w:szCs w:val="24"/>
                <w:lang w:val="en-US" w:eastAsia="zh-CN"/>
              </w:rPr>
              <w:t>课程建设服务项目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pPr>
              <w:spacing w:line="360" w:lineRule="auto"/>
              <w:jc w:val="center"/>
              <w:rPr>
                <w:rFonts w:ascii="宋体" w:hAnsi="宋体"/>
                <w:b/>
                <w:sz w:val="24"/>
                <w:szCs w:val="24"/>
              </w:rPr>
            </w:pPr>
            <w:r>
              <w:rPr>
                <w:rFonts w:hint="eastAsia" w:ascii="宋体" w:hAnsi="宋体"/>
                <w:b/>
                <w:sz w:val="24"/>
                <w:szCs w:val="24"/>
              </w:rPr>
              <w:t>采购单位联系人</w:t>
            </w:r>
          </w:p>
          <w:p>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pPr>
              <w:autoSpaceDE w:val="0"/>
              <w:autoSpaceDN w:val="0"/>
              <w:adjustRightInd w:val="0"/>
              <w:spacing w:line="360" w:lineRule="auto"/>
              <w:jc w:val="left"/>
              <w:rPr>
                <w:rFonts w:hint="default" w:ascii="宋体" w:hAnsi="宋体" w:eastAsia="宋体"/>
                <w:sz w:val="24"/>
                <w:lang w:val="en-US" w:eastAsia="zh-CN"/>
              </w:rPr>
            </w:pPr>
            <w:r>
              <w:rPr>
                <w:rFonts w:hint="eastAsia" w:ascii="宋体" w:hAnsi="宋体"/>
                <w:sz w:val="24"/>
                <w:lang w:val="en-US" w:eastAsia="zh-CN"/>
              </w:rPr>
              <w:t>马翠玲，0551-62158460 / 15856905278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u w:val="single"/>
                <w:lang w:val="en-US" w:eastAsia="zh-CN"/>
              </w:rPr>
              <w:t>4.9</w:t>
            </w:r>
            <w:r>
              <w:rPr>
                <w:rFonts w:hint="eastAsia" w:ascii="宋体" w:hAnsi="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eastAsia="宋体" w:cs="宋体"/>
                <w:b w:val="0"/>
                <w:bCs w:val="0"/>
                <w:sz w:val="24"/>
                <w:szCs w:val="24"/>
                <w:lang w:val="en-US" w:eastAsia="zh-CN" w:bidi="ar"/>
              </w:rPr>
              <w:t>《</w:t>
            </w:r>
            <w:r>
              <w:rPr>
                <w:rFonts w:hint="eastAsia" w:ascii="宋体" w:hAnsi="宋体" w:cs="宋体"/>
                <w:b w:val="0"/>
                <w:bCs w:val="0"/>
                <w:sz w:val="24"/>
                <w:szCs w:val="24"/>
                <w:lang w:val="en-US" w:eastAsia="zh-CN" w:bidi="ar"/>
              </w:rPr>
              <w:t>钢结构基本原理</w:t>
            </w:r>
            <w:r>
              <w:rPr>
                <w:rFonts w:hint="eastAsia" w:ascii="宋体" w:hAnsi="宋体" w:eastAsia="宋体" w:cs="宋体"/>
                <w:b w:val="0"/>
                <w:bCs w:val="0"/>
                <w:sz w:val="24"/>
                <w:szCs w:val="24"/>
                <w:lang w:val="en-US" w:eastAsia="zh-CN" w:bidi="ar"/>
              </w:rPr>
              <w:t>》</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pPr>
              <w:jc w:val="center"/>
              <w:rPr>
                <w:rFonts w:hint="eastAsia" w:ascii="宋体" w:hAnsi="宋体"/>
                <w:b/>
                <w:sz w:val="24"/>
              </w:rPr>
            </w:pPr>
            <w:r>
              <w:rPr>
                <w:rFonts w:hint="eastAsia" w:ascii="宋体" w:hAnsi="宋体"/>
                <w:b/>
                <w:sz w:val="24"/>
              </w:rPr>
              <w:t>付款方式</w:t>
            </w:r>
          </w:p>
        </w:tc>
        <w:tc>
          <w:tcPr>
            <w:tcW w:w="3817" w:type="pct"/>
            <w:noWrap w:val="0"/>
            <w:vAlign w:val="center"/>
          </w:tcPr>
          <w:p>
            <w:pPr>
              <w:keepNext w:val="0"/>
              <w:keepLines w:val="0"/>
              <w:widowControl/>
              <w:suppressLineNumbers w:val="0"/>
              <w:jc w:val="left"/>
              <w:rPr>
                <w:rFonts w:hint="eastAsia" w:ascii="宋体" w:hAnsi="宋体"/>
                <w:sz w:val="24"/>
                <w:szCs w:val="18"/>
              </w:rPr>
            </w:pPr>
            <w:r>
              <w:rPr>
                <w:rFonts w:hint="eastAsia" w:ascii="宋体" w:hAnsi="宋体" w:eastAsia="宋体" w:cs="宋体"/>
                <w:color w:val="000000"/>
                <w:kern w:val="0"/>
                <w:sz w:val="24"/>
                <w:szCs w:val="24"/>
                <w:lang w:val="en-US" w:eastAsia="zh-CN" w:bidi="ar"/>
              </w:rPr>
              <w:t>合同签订后支付</w:t>
            </w:r>
            <w:r>
              <w:rPr>
                <w:rFonts w:hint="eastAsia" w:ascii="宋体" w:hAnsi="宋体" w:cs="宋体"/>
                <w:color w:val="000000"/>
                <w:kern w:val="0"/>
                <w:sz w:val="24"/>
                <w:szCs w:val="24"/>
                <w:lang w:val="en-US" w:eastAsia="zh-CN" w:bidi="ar"/>
              </w:rPr>
              <w:t>50</w:t>
            </w:r>
            <w:r>
              <w:rPr>
                <w:rFonts w:hint="eastAsia" w:ascii="宋体" w:hAnsi="宋体" w:eastAsia="宋体" w:cs="宋体"/>
                <w:color w:val="000000"/>
                <w:kern w:val="0"/>
                <w:sz w:val="24"/>
                <w:szCs w:val="24"/>
                <w:lang w:val="en-US" w:eastAsia="zh-CN" w:bidi="ar"/>
              </w:rPr>
              <w:t>%预付款，待项目实施完毕并经验收合格后，支付剩余尾款。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pPr>
              <w:jc w:val="center"/>
              <w:rPr>
                <w:rFonts w:hint="eastAsia" w:ascii="宋体" w:hAnsi="宋体"/>
                <w:b/>
                <w:sz w:val="24"/>
              </w:rPr>
            </w:pPr>
            <w:r>
              <w:rPr>
                <w:rFonts w:hint="eastAsia" w:ascii="宋体" w:hAnsi="宋体"/>
                <w:b/>
                <w:sz w:val="24"/>
              </w:rPr>
              <w:t>服务地点</w:t>
            </w:r>
          </w:p>
        </w:tc>
        <w:tc>
          <w:tcPr>
            <w:tcW w:w="3817" w:type="pct"/>
            <w:noWrap w:val="0"/>
            <w:vAlign w:val="center"/>
          </w:tcPr>
          <w:p>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pPr>
              <w:jc w:val="center"/>
              <w:rPr>
                <w:rFonts w:hint="eastAsia" w:ascii="宋体" w:hAnsi="宋体"/>
                <w:b/>
                <w:sz w:val="24"/>
              </w:rPr>
            </w:pPr>
            <w:r>
              <w:rPr>
                <w:rFonts w:hint="eastAsia" w:ascii="宋体" w:hAnsi="宋体"/>
                <w:b/>
                <w:sz w:val="24"/>
              </w:rPr>
              <w:t>服务期限</w:t>
            </w:r>
          </w:p>
        </w:tc>
        <w:tc>
          <w:tcPr>
            <w:tcW w:w="3817" w:type="pct"/>
            <w:noWrap w:val="0"/>
            <w:vAlign w:val="center"/>
          </w:tcPr>
          <w:p>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合同签订后三年，质保期内免费提供项目内容的售后服务。</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pPr>
              <w:spacing w:line="360" w:lineRule="auto"/>
              <w:rPr>
                <w:rFonts w:hint="eastAsia" w:ascii="宋体" w:hAnsi="宋体"/>
                <w:sz w:val="24"/>
                <w:szCs w:val="18"/>
              </w:rPr>
            </w:pPr>
            <w:r>
              <w:rPr>
                <w:rFonts w:hint="eastAsia" w:ascii="宋体" w:hAnsi="宋体"/>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pPr>
        <w:outlineLvl w:val="0"/>
        <w:rPr>
          <w:rFonts w:hint="eastAsia"/>
        </w:rPr>
      </w:pPr>
      <w:r>
        <w:rPr>
          <w:rFonts w:hint="eastAsia"/>
          <w:lang w:val="en-US" w:eastAsia="zh-CN"/>
        </w:rPr>
        <w:t>一</w:t>
      </w:r>
      <w:r>
        <w:rPr>
          <w:rFonts w:hint="eastAsia"/>
        </w:rPr>
        <w:t>、项目概况（如有）</w:t>
      </w:r>
    </w:p>
    <w:p>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eastAsia="宋体" w:cs="宋体"/>
          <w:b w:val="0"/>
          <w:bCs w:val="0"/>
          <w:sz w:val="24"/>
          <w:szCs w:val="24"/>
          <w:lang w:val="en-US" w:eastAsia="zh-CN" w:bidi="ar"/>
        </w:rPr>
        <w:t>《</w:t>
      </w:r>
      <w:r>
        <w:rPr>
          <w:rFonts w:hint="eastAsia" w:ascii="宋体" w:hAnsi="宋体" w:cs="宋体"/>
          <w:b w:val="0"/>
          <w:bCs w:val="0"/>
          <w:sz w:val="24"/>
          <w:szCs w:val="24"/>
          <w:lang w:val="en-US" w:eastAsia="zh-CN" w:bidi="ar"/>
        </w:rPr>
        <w:t>钢结构基本原理</w:t>
      </w:r>
      <w:r>
        <w:rPr>
          <w:rFonts w:hint="eastAsia" w:ascii="宋体" w:hAnsi="宋体" w:eastAsia="宋体" w:cs="宋体"/>
          <w:b w:val="0"/>
          <w:bCs w:val="0"/>
          <w:sz w:val="24"/>
          <w:szCs w:val="24"/>
          <w:lang w:val="en-US" w:eastAsia="zh-CN" w:bidi="ar"/>
        </w:rPr>
        <w:t>》</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pPr>
        <w:outlineLvl w:val="0"/>
        <w:rPr>
          <w:rFonts w:hint="eastAsia"/>
        </w:rPr>
      </w:pPr>
      <w:r>
        <w:rPr>
          <w:rFonts w:hint="eastAsia"/>
          <w:lang w:val="en-US" w:eastAsia="zh-CN"/>
        </w:rPr>
        <w:t>二</w:t>
      </w:r>
      <w:r>
        <w:rPr>
          <w:rFonts w:hint="eastAsia"/>
        </w:rPr>
        <w:t>、服务需求</w:t>
      </w:r>
    </w:p>
    <w:p>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D数字人普通定制</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pPr>
        <w:outlineLvl w:val="0"/>
        <w:rPr>
          <w:rFonts w:hint="eastAsia"/>
        </w:rPr>
      </w:pPr>
      <w:r>
        <w:rPr>
          <w:rFonts w:hint="eastAsia"/>
          <w:lang w:val="en-US" w:eastAsia="zh-CN"/>
        </w:rPr>
        <w:t>三</w:t>
      </w:r>
      <w:r>
        <w:rPr>
          <w:rFonts w:hint="eastAsia"/>
        </w:rPr>
        <w:t>、报价要求（如有）</w:t>
      </w:r>
    </w:p>
    <w:p>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CBE02048"/>
    <w:rsid w:val="019D00C9"/>
    <w:rsid w:val="13AA6392"/>
    <w:rsid w:val="16C03155"/>
    <w:rsid w:val="1B483DE5"/>
    <w:rsid w:val="1F6651EE"/>
    <w:rsid w:val="24B20DE8"/>
    <w:rsid w:val="30FD7AF6"/>
    <w:rsid w:val="33015DA8"/>
    <w:rsid w:val="3CF66826"/>
    <w:rsid w:val="48D6174F"/>
    <w:rsid w:val="5CF263AC"/>
    <w:rsid w:val="73D20DDC"/>
    <w:rsid w:val="77805B73"/>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rPr>
      <w:rFonts w:ascii="Times New Roman" w:hAnsi="Times New Roman" w:eastAsia="宋体" w:cs="Times New Roman"/>
    </w:rPr>
  </w:style>
  <w:style w:type="paragraph" w:styleId="3">
    <w:name w:val="Normal Indent"/>
    <w:basedOn w:val="1"/>
    <w:autoRedefine/>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autoRedefine/>
    <w:qFormat/>
    <w:uiPriority w:val="0"/>
    <w:pPr>
      <w:spacing w:after="120"/>
      <w:ind w:left="420" w:leftChars="200"/>
    </w:pPr>
    <w:rPr>
      <w:rFonts w:ascii="Times New Roman" w:hAnsi="Times New Roman" w:cs="Times New Roman"/>
      <w:sz w:val="20"/>
    </w:rPr>
  </w:style>
  <w:style w:type="paragraph" w:styleId="5">
    <w:name w:val="envelope return"/>
    <w:basedOn w:val="1"/>
    <w:autoRedefine/>
    <w:unhideWhenUsed/>
    <w:qFormat/>
    <w:uiPriority w:val="99"/>
    <w:pPr>
      <w:snapToGrid w:val="0"/>
    </w:pPr>
    <w:rPr>
      <w:rFonts w:ascii="Arial" w:hAnsi="Arial"/>
    </w:rPr>
  </w:style>
  <w:style w:type="paragraph" w:styleId="6">
    <w:name w:val="Body Text First Indent"/>
    <w:basedOn w:val="2"/>
    <w:autoRedefine/>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autoRedefine/>
    <w:unhideWhenUsed/>
    <w:qFormat/>
    <w:uiPriority w:val="0"/>
    <w:pPr>
      <w:ind w:firstLine="420"/>
    </w:p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12966</Words>
  <Characters>13270</Characters>
  <Lines>0</Lines>
  <Paragraphs>0</Paragraphs>
  <TotalTime>57</TotalTime>
  <ScaleCrop>false</ScaleCrop>
  <LinksUpToDate>false</LinksUpToDate>
  <CharactersWithSpaces>13331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马翠玲</cp:lastModifiedBy>
  <dcterms:modified xsi:type="dcterms:W3CDTF">2025-04-14T04:49:58Z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36D465769DBE490ABB5B08E7106A4940_12</vt:lpwstr>
  </property>
  <property fmtid="{D5CDD505-2E9C-101B-9397-08002B2CF9AE}" pid="4" name="KSOTemplateDocerSaveRecord">
    <vt:lpwstr>eyJoZGlkIjoiZjFmZWIzNDg2MmIzZjExOTIzMmViNTBmYTMwYTk0ZWYiLCJ1c2VySWQiOiIyNzY5Mjk3MzkifQ==</vt:lpwstr>
  </property>
</Properties>
</file>