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60" w:rsidRPr="009F7060" w:rsidRDefault="009F7060" w:rsidP="009F7060">
      <w:pPr>
        <w:spacing w:line="360" w:lineRule="auto"/>
        <w:jc w:val="center"/>
        <w:rPr>
          <w:rFonts w:ascii="Songti SC" w:eastAsia="Songti SC" w:hAnsi="Songti SC" w:cs="方正小标宋简体"/>
          <w:b/>
          <w:sz w:val="36"/>
          <w:szCs w:val="36"/>
        </w:rPr>
      </w:pPr>
      <w:r w:rsidRPr="009F7060">
        <w:rPr>
          <w:rFonts w:ascii="Songti SC" w:eastAsia="Songti SC" w:hAnsi="Songti SC" w:cs="方正小标宋简体" w:hint="eastAsia"/>
          <w:b/>
          <w:sz w:val="36"/>
          <w:szCs w:val="36"/>
        </w:rPr>
        <w:t>“平安合肥 反诈有我”合肥市首届大学生反电诈情景剧大赛</w:t>
      </w:r>
      <w:r w:rsidRPr="009F7060">
        <w:rPr>
          <w:rFonts w:ascii="Songti SC" w:eastAsia="Songti SC" w:hAnsi="Songti SC" w:cs="方正小标宋简体" w:hint="eastAsia"/>
          <w:b/>
          <w:sz w:val="36"/>
          <w:szCs w:val="36"/>
        </w:rPr>
        <w:t>活动安排及相关说明</w:t>
      </w:r>
    </w:p>
    <w:p w:rsidR="009F7060" w:rsidRPr="009F7060" w:rsidRDefault="009F7060" w:rsidP="009F7060">
      <w:pPr>
        <w:spacing w:line="360" w:lineRule="auto"/>
        <w:rPr>
          <w:rFonts w:ascii="Songti SC" w:eastAsia="Songti SC" w:hAnsi="Songti SC" w:hint="eastAsia"/>
          <w:sz w:val="32"/>
          <w:szCs w:val="32"/>
        </w:rPr>
      </w:pP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楷体_GB2312" w:hint="eastAsia"/>
          <w:b/>
          <w:bCs/>
          <w:sz w:val="32"/>
          <w:szCs w:val="32"/>
        </w:rPr>
      </w:pPr>
      <w:r w:rsidRPr="009F7060">
        <w:rPr>
          <w:rFonts w:ascii="Songti SC" w:eastAsia="Songti SC" w:hAnsi="Songti SC" w:cs="楷体_GB2312" w:hint="eastAsia"/>
          <w:b/>
          <w:bCs/>
          <w:sz w:val="32"/>
          <w:szCs w:val="32"/>
        </w:rPr>
        <w:t>（一）作品海选（通知发布日—11月10日）</w:t>
      </w:r>
    </w:p>
    <w:p w:rsidR="009F7060" w:rsidRDefault="009F7060" w:rsidP="009F7060">
      <w:pPr>
        <w:spacing w:line="360" w:lineRule="auto"/>
        <w:rPr>
          <w:rFonts w:ascii="Songti SC" w:eastAsia="Songti SC" w:hAnsi="Songti SC" w:cs="仿宋_GB2312"/>
          <w:sz w:val="32"/>
          <w:szCs w:val="32"/>
        </w:rPr>
      </w:pPr>
      <w:r w:rsidRPr="009F7060">
        <w:rPr>
          <w:rFonts w:ascii="Songti SC" w:eastAsia="Songti SC" w:hAnsi="Songti SC" w:cs="仿宋_GB2312" w:hint="eastAsia"/>
          <w:sz w:val="32"/>
          <w:szCs w:val="32"/>
        </w:rPr>
        <w:t>各参赛高校负责本校节目编创和海选工作，选拔、推荐一件作品进行视频录制。于11月10日前将录制视频、附件（“平安合肥、反诈有我”主题反电诈情景剧大赛报名表，PDF格式）发送至指定邮箱。</w:t>
      </w:r>
    </w:p>
    <w:p w:rsidR="009F7060" w:rsidRDefault="009F7060" w:rsidP="009F7060">
      <w:pPr>
        <w:spacing w:line="360" w:lineRule="auto"/>
        <w:rPr>
          <w:rFonts w:ascii="Songti SC" w:eastAsia="Songti SC" w:hAnsi="Songti SC" w:cs="仿宋_GB2312"/>
          <w:sz w:val="32"/>
          <w:szCs w:val="32"/>
        </w:rPr>
      </w:pP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仿宋_GB2312"/>
          <w:sz w:val="32"/>
          <w:szCs w:val="32"/>
        </w:rPr>
      </w:pPr>
      <w:r w:rsidRPr="009F7060">
        <w:rPr>
          <w:rFonts w:ascii="Songti SC" w:eastAsia="Songti SC" w:hAnsi="Songti SC" w:cs="仿宋_GB2312" w:hint="eastAsia"/>
          <w:sz w:val="32"/>
          <w:szCs w:val="32"/>
        </w:rPr>
        <w:t>视频录像要求：</w:t>
      </w: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仿宋_GB2312"/>
          <w:sz w:val="32"/>
          <w:szCs w:val="32"/>
        </w:rPr>
      </w:pPr>
      <w:r w:rsidRPr="009F7060">
        <w:rPr>
          <w:rFonts w:ascii="Songti SC" w:eastAsia="Songti SC" w:hAnsi="Songti SC" w:cs="仿宋_GB2312" w:hint="eastAsia"/>
          <w:sz w:val="32"/>
          <w:szCs w:val="32"/>
        </w:rPr>
        <w:t>1.时长不超过12分钟，图像清晰、声音清楚，格式为MP4或MOV，画幅为16:9，分辨率大小为1920×1080，文件大小不超过600M。</w:t>
      </w: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仿宋_GB2312"/>
          <w:bCs/>
          <w:color w:val="FF0000"/>
          <w:sz w:val="32"/>
          <w:szCs w:val="32"/>
        </w:rPr>
      </w:pPr>
      <w:r w:rsidRPr="009F7060">
        <w:rPr>
          <w:rFonts w:ascii="Songti SC" w:eastAsia="Songti SC" w:hAnsi="Songti SC" w:cs="仿宋_GB2312" w:hint="eastAsia"/>
          <w:sz w:val="32"/>
          <w:szCs w:val="32"/>
        </w:rPr>
        <w:t>2.在录像结尾处以字幕形式注明参赛学校及演职人员名单。</w:t>
      </w:r>
    </w:p>
    <w:p w:rsidR="009F7060" w:rsidRDefault="009F7060" w:rsidP="009F7060">
      <w:pPr>
        <w:spacing w:line="360" w:lineRule="auto"/>
        <w:rPr>
          <w:rFonts w:ascii="Songti SC" w:eastAsia="Songti SC" w:hAnsi="Songti SC" w:cs="楷体_GB2312"/>
          <w:b/>
          <w:bCs/>
          <w:sz w:val="32"/>
          <w:szCs w:val="32"/>
        </w:rPr>
      </w:pP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楷体_GB2312"/>
          <w:b/>
          <w:bCs/>
          <w:sz w:val="32"/>
          <w:szCs w:val="32"/>
        </w:rPr>
      </w:pPr>
      <w:r w:rsidRPr="009F7060">
        <w:rPr>
          <w:rFonts w:ascii="Songti SC" w:eastAsia="Songti SC" w:hAnsi="Songti SC" w:cs="楷体_GB2312" w:hint="eastAsia"/>
          <w:b/>
          <w:bCs/>
          <w:sz w:val="32"/>
          <w:szCs w:val="32"/>
        </w:rPr>
        <w:t>（二）初赛（11月11日—11月20日）</w:t>
      </w: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仿宋_GB2312"/>
          <w:sz w:val="32"/>
          <w:szCs w:val="32"/>
        </w:rPr>
      </w:pPr>
      <w:r w:rsidRPr="009F7060">
        <w:rPr>
          <w:rFonts w:ascii="Songti SC" w:eastAsia="Songti SC" w:hAnsi="Songti SC" w:cs="仿宋_GB2312" w:hint="eastAsia"/>
          <w:sz w:val="32"/>
          <w:szCs w:val="32"/>
        </w:rPr>
        <w:t>初赛由相关专家对参赛作品采取</w:t>
      </w:r>
      <w:r w:rsidRPr="009F7060">
        <w:rPr>
          <w:rFonts w:ascii="Songti SC" w:eastAsia="Songti SC" w:hAnsi="Songti SC" w:cs="仿宋_GB2312" w:hint="eastAsia"/>
          <w:bCs/>
          <w:sz w:val="32"/>
          <w:szCs w:val="32"/>
        </w:rPr>
        <w:t>线上评审，</w:t>
      </w:r>
      <w:r w:rsidRPr="009F7060">
        <w:rPr>
          <w:rFonts w:ascii="Songti SC" w:eastAsia="Songti SC" w:hAnsi="Songti SC" w:cs="仿宋_GB2312" w:hint="eastAsia"/>
          <w:sz w:val="32"/>
          <w:szCs w:val="32"/>
        </w:rPr>
        <w:t>评选出12件优秀作品入围复赛环节。</w:t>
      </w:r>
    </w:p>
    <w:p w:rsidR="009F7060" w:rsidRDefault="009F7060" w:rsidP="009F7060">
      <w:pPr>
        <w:spacing w:line="360" w:lineRule="auto"/>
        <w:rPr>
          <w:rFonts w:ascii="Songti SC" w:eastAsia="Songti SC" w:hAnsi="Songti SC" w:cs="楷体_GB2312"/>
          <w:b/>
          <w:bCs/>
          <w:sz w:val="32"/>
          <w:szCs w:val="32"/>
        </w:rPr>
      </w:pP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楷体_GB2312"/>
          <w:b/>
          <w:bCs/>
          <w:sz w:val="32"/>
          <w:szCs w:val="32"/>
        </w:rPr>
      </w:pPr>
      <w:r w:rsidRPr="009F7060">
        <w:rPr>
          <w:rFonts w:ascii="Songti SC" w:eastAsia="Songti SC" w:hAnsi="Songti SC" w:cs="楷体_GB2312" w:hint="eastAsia"/>
          <w:b/>
          <w:bCs/>
          <w:sz w:val="32"/>
          <w:szCs w:val="32"/>
        </w:rPr>
        <w:t>（三）复赛（11月21日—11月27日）</w:t>
      </w: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仿宋_GB2312"/>
          <w:sz w:val="32"/>
          <w:szCs w:val="32"/>
        </w:rPr>
      </w:pPr>
      <w:r w:rsidRPr="009F7060">
        <w:rPr>
          <w:rFonts w:ascii="Songti SC" w:eastAsia="Songti SC" w:hAnsi="Songti SC" w:cs="仿宋_GB2312" w:hint="eastAsia"/>
          <w:sz w:val="32"/>
          <w:szCs w:val="32"/>
        </w:rPr>
        <w:t>复赛成绩由专家评审和网友投票两部分构成，占比为80%和</w:t>
      </w:r>
      <w:r w:rsidRPr="009F7060">
        <w:rPr>
          <w:rFonts w:ascii="Songti SC" w:eastAsia="Songti SC" w:hAnsi="Songti SC" w:cs="仿宋_GB2312" w:hint="eastAsia"/>
          <w:sz w:val="32"/>
          <w:szCs w:val="32"/>
        </w:rPr>
        <w:lastRenderedPageBreak/>
        <w:t>20%，12件入围作品将通过“合肥警方”微信进行投票展示。复赛产生6件作品进入决赛。</w:t>
      </w:r>
    </w:p>
    <w:p w:rsidR="009F7060" w:rsidRDefault="009F7060" w:rsidP="009F7060">
      <w:pPr>
        <w:spacing w:line="360" w:lineRule="auto"/>
        <w:rPr>
          <w:rFonts w:ascii="Songti SC" w:eastAsia="Songti SC" w:hAnsi="Songti SC" w:cs="楷体_GB2312"/>
          <w:b/>
          <w:bCs/>
          <w:sz w:val="32"/>
          <w:szCs w:val="32"/>
        </w:rPr>
      </w:pP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楷体_GB2312"/>
          <w:sz w:val="32"/>
          <w:szCs w:val="32"/>
        </w:rPr>
      </w:pPr>
      <w:r w:rsidRPr="009F7060">
        <w:rPr>
          <w:rFonts w:ascii="Songti SC" w:eastAsia="Songti SC" w:hAnsi="Songti SC" w:cs="楷体_GB2312" w:hint="eastAsia"/>
          <w:b/>
          <w:bCs/>
          <w:sz w:val="32"/>
          <w:szCs w:val="32"/>
        </w:rPr>
        <w:t>（四）决赛（12月中下旬，具体时间另行通知）</w:t>
      </w:r>
    </w:p>
    <w:p w:rsidR="009F7060" w:rsidRDefault="009F7060" w:rsidP="009F7060">
      <w:pPr>
        <w:spacing w:line="360" w:lineRule="auto"/>
        <w:rPr>
          <w:rFonts w:ascii="Songti SC" w:eastAsia="Songti SC" w:hAnsi="Songti SC" w:cs="仿宋_GB2312"/>
          <w:sz w:val="32"/>
          <w:szCs w:val="32"/>
        </w:rPr>
      </w:pPr>
      <w:r w:rsidRPr="009F7060">
        <w:rPr>
          <w:rFonts w:ascii="Songti SC" w:eastAsia="Songti SC" w:hAnsi="Songti SC" w:cs="仿宋_GB2312" w:hint="eastAsia"/>
          <w:sz w:val="32"/>
          <w:szCs w:val="32"/>
        </w:rPr>
        <w:t>决赛采取线下方式进行，场地设在安徽职业技术学院大学生活动中心。</w:t>
      </w:r>
    </w:p>
    <w:p w:rsidR="009F7060" w:rsidRDefault="009F7060" w:rsidP="009F7060">
      <w:pPr>
        <w:spacing w:line="360" w:lineRule="auto"/>
        <w:rPr>
          <w:rFonts w:ascii="Songti SC" w:eastAsia="Songti SC" w:hAnsi="Songti SC" w:cs="仿宋_GB2312" w:hint="eastAsia"/>
          <w:sz w:val="32"/>
          <w:szCs w:val="32"/>
        </w:rPr>
      </w:pPr>
      <w:bookmarkStart w:id="0" w:name="_GoBack"/>
      <w:bookmarkEnd w:id="0"/>
    </w:p>
    <w:p w:rsidR="009F7060" w:rsidRPr="009F7060" w:rsidRDefault="009F7060" w:rsidP="009F7060">
      <w:pPr>
        <w:spacing w:line="360" w:lineRule="auto"/>
        <w:rPr>
          <w:rFonts w:ascii="Songti SC" w:eastAsia="Songti SC" w:hAnsi="Songti SC" w:cs="仿宋_GB2312"/>
          <w:sz w:val="32"/>
          <w:szCs w:val="32"/>
        </w:rPr>
      </w:pPr>
      <w:r w:rsidRPr="009F7060">
        <w:rPr>
          <w:rFonts w:ascii="Songti SC" w:eastAsia="Songti SC" w:hAnsi="Songti SC" w:cs="仿宋_GB2312" w:hint="eastAsia"/>
          <w:sz w:val="32"/>
          <w:szCs w:val="32"/>
        </w:rPr>
        <w:t>相关要求：</w:t>
      </w: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仿宋_GB2312"/>
          <w:sz w:val="32"/>
          <w:szCs w:val="32"/>
        </w:rPr>
      </w:pPr>
      <w:r w:rsidRPr="009F7060">
        <w:rPr>
          <w:rFonts w:ascii="Songti SC" w:eastAsia="Songti SC" w:hAnsi="Songti SC" w:cs="仿宋_GB2312" w:hint="eastAsia"/>
          <w:sz w:val="32"/>
          <w:szCs w:val="32"/>
        </w:rPr>
        <w:t>1.进入决赛环节的作品需和前期报送的作品相同，在不改变原有剧情框架、故事主线结构的基础上可作适当修改。</w:t>
      </w:r>
    </w:p>
    <w:p w:rsidR="009F7060" w:rsidRPr="009F7060" w:rsidRDefault="009F7060" w:rsidP="009F7060">
      <w:pPr>
        <w:spacing w:line="360" w:lineRule="auto"/>
        <w:rPr>
          <w:rFonts w:ascii="Songti SC" w:eastAsia="Songti SC" w:hAnsi="Songti SC" w:cs="仿宋_GB2312"/>
          <w:sz w:val="32"/>
          <w:szCs w:val="32"/>
        </w:rPr>
      </w:pPr>
      <w:r w:rsidRPr="009F7060">
        <w:rPr>
          <w:rFonts w:ascii="Songti SC" w:eastAsia="Songti SC" w:hAnsi="Songti SC" w:cs="仿宋_GB2312" w:hint="eastAsia"/>
          <w:sz w:val="32"/>
          <w:szCs w:val="32"/>
        </w:rPr>
        <w:t>2.现场提供灯光、大屏、音响等辅助表演设备，演员服装、化妆、道具由各参赛单位自行负责，音乐、视频、图片等辅助素材需提前提供给安徽职业技术学院团委并进行彩排。</w:t>
      </w:r>
    </w:p>
    <w:p w:rsidR="009F7060" w:rsidRPr="009F7060" w:rsidRDefault="009F7060" w:rsidP="009F7060">
      <w:pPr>
        <w:spacing w:line="360" w:lineRule="auto"/>
        <w:rPr>
          <w:rFonts w:ascii="Songti SC" w:eastAsia="Songti SC" w:hAnsi="Songti SC" w:hint="eastAsia"/>
          <w:sz w:val="32"/>
          <w:szCs w:val="32"/>
        </w:rPr>
      </w:pPr>
    </w:p>
    <w:sectPr w:rsidR="009F7060" w:rsidRPr="009F7060" w:rsidSect="00A253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60"/>
    <w:rsid w:val="003918B7"/>
    <w:rsid w:val="009F7060"/>
    <w:rsid w:val="00A253CE"/>
    <w:rsid w:val="00B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EFBA"/>
  <w15:chartTrackingRefBased/>
  <w15:docId w15:val="{F77C3527-3196-204D-A534-5EE7DEA6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060"/>
    <w:pPr>
      <w:widowControl w:val="0"/>
      <w:jc w:val="both"/>
    </w:pPr>
    <w:rPr>
      <w:rFonts w:ascii="Calibri" w:eastAsia="宋体" w:hAnsi="Calibri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2022-10-11T08:29:00Z</dcterms:created>
  <dcterms:modified xsi:type="dcterms:W3CDTF">2022-10-11T08:36:00Z</dcterms:modified>
</cp:coreProperties>
</file>