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合肥大学科产教融合一体化设备更新项目专项技术服务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合肥大学科产教融合一体化设备更新项目概况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合肥大学科产教融合一体化设备更新项目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选址位于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合肥大学（南艳湖校区），项目建设严格落实学科教学装备配置标准，更新置换先进教学及科研技术设备，提升教学科研水平，促进合肥大学科产教融合一体化。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合肥大学科产教融合一体化设备更新项目专项技术服务采购要求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1.编制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项目建议书：</w:t>
      </w:r>
      <w:r>
        <w:rPr>
          <w:rFonts w:hint="eastAsia" w:ascii="仿宋" w:hAnsi="仿宋" w:eastAsia="仿宋" w:cs="仿宋"/>
          <w:sz w:val="32"/>
          <w:szCs w:val="32"/>
        </w:rPr>
        <w:t>主要对项目建设的必要性、主要建设内容、拟建地点、拟建规模、投资匡算、资金筹措以及社会效益和经济效益、事前绩效评估等进行分析附相关文件资料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2.编制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可行性研究报告：</w:t>
      </w:r>
      <w:r>
        <w:rPr>
          <w:rFonts w:hint="eastAsia" w:ascii="仿宋" w:hAnsi="仿宋" w:eastAsia="仿宋" w:cs="仿宋"/>
          <w:sz w:val="32"/>
          <w:szCs w:val="32"/>
        </w:rPr>
        <w:t>主要对项目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概述、建设背景及必要性、项目需求分析和产出方案、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选址</w:t>
      </w:r>
      <w:r>
        <w:rPr>
          <w:rFonts w:hint="eastAsia" w:ascii="仿宋" w:hAnsi="仿宋" w:eastAsia="仿宋" w:cs="仿宋"/>
          <w:sz w:val="32"/>
          <w:szCs w:val="32"/>
        </w:rPr>
        <w:t>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要素保障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项目建设方案、运营方案、投融资与财务方案、影响效果分析、风险管控方案</w:t>
      </w:r>
      <w:r>
        <w:rPr>
          <w:rFonts w:hint="eastAsia" w:ascii="仿宋" w:hAnsi="仿宋" w:eastAsia="仿宋" w:cs="仿宋"/>
          <w:sz w:val="32"/>
          <w:szCs w:val="32"/>
        </w:rPr>
        <w:t>等进行全面分析论证，落实土地、规划、资金等项目审批前置要件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1" w:firstLineChars="1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编制周期：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在提供前期资料清单齐全后，即</w:t>
      </w:r>
      <w:r>
        <w:rPr>
          <w:rFonts w:hint="eastAsia" w:ascii="仿宋" w:hAnsi="仿宋" w:eastAsia="仿宋" w:cs="仿宋"/>
          <w:sz w:val="32"/>
          <w:szCs w:val="32"/>
        </w:rPr>
        <w:t>具备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编制</w:t>
      </w:r>
      <w:r>
        <w:rPr>
          <w:rFonts w:hint="eastAsia" w:ascii="仿宋" w:hAnsi="仿宋" w:eastAsia="仿宋" w:cs="仿宋"/>
          <w:sz w:val="32"/>
          <w:szCs w:val="32"/>
        </w:rPr>
        <w:t>条件后，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在7</w:t>
      </w:r>
      <w:r>
        <w:rPr>
          <w:rFonts w:hint="eastAsia" w:ascii="仿宋" w:hAnsi="仿宋" w:eastAsia="仿宋" w:cs="仿宋"/>
          <w:sz w:val="32"/>
          <w:szCs w:val="32"/>
        </w:rPr>
        <w:t>个工作日内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提交符合发改委审批要求的项目建议书及可行性研究报告文本</w:t>
      </w:r>
      <w:r>
        <w:rPr>
          <w:rFonts w:hint="eastAsia" w:ascii="仿宋" w:hAnsi="仿宋" w:eastAsia="仿宋" w:cs="仿宋"/>
          <w:sz w:val="32"/>
          <w:szCs w:val="3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1" w:firstLineChars="1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服务期限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取得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项目立项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和可研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批复为止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6DFB83"/>
    <w:multiLevelType w:val="singleLevel"/>
    <w:tmpl w:val="D96DFB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4YWE1NTZmNzMwYzIyZmYyZjczYThjNGNkNjJhMDIifQ=="/>
    <w:docVar w:name="KSO_WPS_MARK_KEY" w:val="8a1ff8a7-a07e-4f72-946e-a4e084cf9eff"/>
  </w:docVars>
  <w:rsids>
    <w:rsidRoot w:val="169B46B2"/>
    <w:rsid w:val="027F2F56"/>
    <w:rsid w:val="09212671"/>
    <w:rsid w:val="0B2621C1"/>
    <w:rsid w:val="169B46B2"/>
    <w:rsid w:val="18ED0C22"/>
    <w:rsid w:val="1F3A5DE3"/>
    <w:rsid w:val="248D10AB"/>
    <w:rsid w:val="29F0067F"/>
    <w:rsid w:val="38B72072"/>
    <w:rsid w:val="3A977EBE"/>
    <w:rsid w:val="3AED0E08"/>
    <w:rsid w:val="3B1476E9"/>
    <w:rsid w:val="3B176B20"/>
    <w:rsid w:val="3E990920"/>
    <w:rsid w:val="65A76D18"/>
    <w:rsid w:val="73DE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496</Characters>
  <Lines>0</Lines>
  <Paragraphs>0</Paragraphs>
  <TotalTime>124</TotalTime>
  <ScaleCrop>false</ScaleCrop>
  <LinksUpToDate>false</LinksUpToDate>
  <CharactersWithSpaces>497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2023-07-27T06:50:00Z</dcterms:created>
  <dc:creator>三</dc:creator>
  <cp:lastModifiedBy>相忘于江湖</cp:lastModifiedBy>
  <cp:lastPrinted>2024-05-14T06:29:47Z</cp:lastPrinted>
  <dcterms:modified xsi:type="dcterms:W3CDTF">2024-05-14T06:53:51Z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AD9855C05E7C481C86B387A0ED40E834_13</vt:lpwstr>
  </property>
</Properties>
</file>