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00" w:rsidRDefault="00F26D00" w:rsidP="00F26D00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合肥学院中层党政主要负责人经济责任审计</w:t>
      </w:r>
      <w:r w:rsidRPr="00A346B7">
        <w:rPr>
          <w:b/>
          <w:sz w:val="28"/>
        </w:rPr>
        <w:t>项目</w:t>
      </w:r>
      <w:r>
        <w:rPr>
          <w:rFonts w:hint="eastAsia"/>
          <w:b/>
          <w:sz w:val="28"/>
        </w:rPr>
        <w:t>询价</w:t>
      </w:r>
      <w:r>
        <w:rPr>
          <w:b/>
          <w:sz w:val="28"/>
        </w:rPr>
        <w:t>文件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2"/>
        <w:rPr>
          <w:color w:val="auto"/>
          <w:sz w:val="28"/>
          <w:szCs w:val="28"/>
        </w:rPr>
      </w:pPr>
      <w:r>
        <w:rPr>
          <w:rStyle w:val="a4"/>
          <w:rFonts w:ascii="仿宋" w:eastAsia="仿宋" w:hAnsi="仿宋" w:cs="宋体" w:hint="eastAsia"/>
          <w:color w:val="auto"/>
          <w:sz w:val="28"/>
          <w:szCs w:val="28"/>
          <w:shd w:val="clear" w:color="auto" w:fill="FFFFFF"/>
        </w:rPr>
        <w:t>一、采购项目名称及内容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1. 项目名称：合肥学院中层党政主要负责人经济责任审计项目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2. 项目概况：对26名中层党政主要负责人经济责任履行情况进行审计，预算10.4万元。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3. 经济责任审计主要内容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（1）贯彻执行上级部门及学校决策部署、推动学校及本单位事业发展情况；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（2）遵守有关经济法律法规、财经纪律和规章制度情况；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（3）本单位管理制度的健全和完善，特别是内部控制制度的建立和执行情况；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（4）财务管理和经济风险防范情况，预算执行、预算调整和财务收支的真实、合法和效益情况；</w:t>
      </w:r>
      <w:r w:rsidRPr="00F26D00"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 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（5）重大经济事项决策、执行和效果情况；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（6）有关目标责任制完成情况；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（7）财政专项资金的管理使用情况；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（8）国有资产的采购、管理、使用和处置情况；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（9）在经济活动中落实有关党风廉政建设责任和遵守廉洁从政规定情况；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（10）以往审计、检查等发现问题的整改情况；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（11）其他需要审计的内容。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 w:rsidRPr="00F26D00"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 </w:t>
      </w:r>
    </w:p>
    <w:p w:rsidR="00F26D00" w:rsidRPr="00F26D00" w:rsidRDefault="00F26D00" w:rsidP="00F26D00">
      <w:pPr>
        <w:pStyle w:val="a3"/>
        <w:widowControl/>
        <w:spacing w:before="0" w:beforeAutospacing="0" w:after="0" w:afterAutospacing="0" w:line="440" w:lineRule="exact"/>
        <w:rPr>
          <w:rStyle w:val="a4"/>
          <w:rFonts w:ascii="仿宋" w:eastAsia="仿宋" w:hAnsi="仿宋" w:cs="宋体" w:hint="eastAsia"/>
          <w:color w:val="auto"/>
          <w:sz w:val="28"/>
          <w:szCs w:val="28"/>
          <w:shd w:val="clear" w:color="auto" w:fill="FFFFFF"/>
        </w:rPr>
      </w:pPr>
      <w:r w:rsidRPr="00F26D00">
        <w:rPr>
          <w:rStyle w:val="a4"/>
          <w:rFonts w:ascii="仿宋" w:eastAsia="仿宋" w:hAnsi="仿宋" w:cs="宋体" w:hint="eastAsia"/>
          <w:color w:val="auto"/>
          <w:sz w:val="28"/>
          <w:szCs w:val="28"/>
          <w:shd w:val="clear" w:color="auto" w:fill="FFFFFF"/>
        </w:rPr>
        <w:t>二、</w:t>
      </w:r>
      <w:r>
        <w:rPr>
          <w:rStyle w:val="a4"/>
          <w:rFonts w:ascii="仿宋" w:eastAsia="仿宋" w:hAnsi="仿宋" w:cs="宋体" w:hint="eastAsia"/>
          <w:color w:val="auto"/>
          <w:sz w:val="28"/>
          <w:szCs w:val="28"/>
          <w:shd w:val="clear" w:color="auto" w:fill="FFFFFF"/>
        </w:rPr>
        <w:t>标书内容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标书内容至少包括以下资料：</w:t>
      </w:r>
    </w:p>
    <w:p w:rsidR="00F26D00" w:rsidRP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 w:rsidRPr="00F26D00"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 xml:space="preserve">. </w:t>
      </w:r>
      <w:r w:rsidRPr="00F26D00"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营业执照复印件；</w:t>
      </w:r>
    </w:p>
    <w:p w:rsidR="00F26D00" w:rsidRPr="00F26D00" w:rsidRDefault="00F26D00" w:rsidP="00F26D00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. </w:t>
      </w:r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税务登记证复印件；</w:t>
      </w:r>
    </w:p>
    <w:p w:rsidR="00F26D00" w:rsidRPr="00F26D00" w:rsidRDefault="00F26D00" w:rsidP="00F26D00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. </w:t>
      </w:r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会计师事务所执业证书；</w:t>
      </w:r>
    </w:p>
    <w:p w:rsidR="00F26D00" w:rsidRPr="00F26D00" w:rsidRDefault="00F26D00" w:rsidP="00F26D00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. </w:t>
      </w:r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法人授权委托书（有单位盖章和法人签字或签章的原件）及被委托人身份证复印件；</w:t>
      </w:r>
    </w:p>
    <w:p w:rsidR="00F26D00" w:rsidRPr="00F26D00" w:rsidRDefault="00F26D00" w:rsidP="00F26D00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. </w:t>
      </w:r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符合以上资质要求的相关证明文件或承诺书。</w:t>
      </w:r>
    </w:p>
    <w:p w:rsidR="00F26D00" w:rsidRP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 w:rsidRPr="00F26D00"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lastRenderedPageBreak/>
        <w:t>6</w:t>
      </w: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 xml:space="preserve">. </w:t>
      </w:r>
      <w:r w:rsidRPr="00F26D00"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审计工作实施方案；</w:t>
      </w:r>
    </w:p>
    <w:p w:rsidR="00F26D00" w:rsidRP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 w:rsidRPr="00F26D00"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 xml:space="preserve">. </w:t>
      </w:r>
      <w:r w:rsidRPr="00F26D00"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审计收费报价。</w:t>
      </w:r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备注：①</w:t>
      </w:r>
      <w:hyperlink r:id="rId4" w:history="1">
        <w:r w:rsidRPr="00F26D00">
          <w:rPr>
            <w:rFonts w:ascii="仿宋" w:eastAsia="仿宋" w:hAnsi="仿宋" w:cs="仿宋" w:hint="eastAsia"/>
            <w:color w:val="auto"/>
            <w:sz w:val="28"/>
            <w:szCs w:val="28"/>
            <w:shd w:val="clear" w:color="auto" w:fill="FFFFFF"/>
          </w:rPr>
          <w:t>以上文件需年度审核的，必须有年度审核标识。</w:t>
        </w:r>
      </w:hyperlink>
    </w:p>
    <w:p w:rsidR="00F26D00" w:rsidRDefault="00F26D00" w:rsidP="00F26D00">
      <w:pPr>
        <w:pStyle w:val="a3"/>
        <w:widowControl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 xml:space="preserve">      ②标书无固定模板格式</w:t>
      </w:r>
      <w:r w:rsidR="004952B0">
        <w:rPr>
          <w:rFonts w:ascii="仿宋" w:eastAsia="仿宋" w:hAnsi="仿宋" w:cs="仿宋" w:hint="eastAsia"/>
          <w:color w:val="auto"/>
          <w:sz w:val="28"/>
          <w:szCs w:val="28"/>
          <w:shd w:val="clear" w:color="auto" w:fill="FFFFFF"/>
        </w:rPr>
        <w:t>，请各供应商自行拟定。</w:t>
      </w:r>
    </w:p>
    <w:p w:rsidR="00F26D00" w:rsidRPr="004952B0" w:rsidRDefault="00F26D00" w:rsidP="004952B0">
      <w:pPr>
        <w:pStyle w:val="a3"/>
        <w:widowControl/>
        <w:spacing w:before="0" w:beforeAutospacing="0" w:after="0" w:afterAutospacing="0" w:line="440" w:lineRule="exact"/>
        <w:rPr>
          <w:rFonts w:ascii="仿宋" w:eastAsia="仿宋" w:hAnsi="仿宋" w:cs="仿宋"/>
          <w:color w:val="auto"/>
          <w:sz w:val="28"/>
          <w:szCs w:val="28"/>
          <w:shd w:val="clear" w:color="auto" w:fill="FFFFFF"/>
        </w:rPr>
      </w:pPr>
    </w:p>
    <w:p w:rsidR="00F26D00" w:rsidRPr="00F26D00" w:rsidRDefault="00F26D00" w:rsidP="00F26D00">
      <w:pPr>
        <w:pStyle w:val="a3"/>
        <w:widowControl/>
        <w:spacing w:before="0" w:beforeAutospacing="0" w:after="0" w:afterAutospacing="0" w:line="440" w:lineRule="exact"/>
        <w:rPr>
          <w:rStyle w:val="a4"/>
          <w:rFonts w:cs="宋体"/>
        </w:rPr>
      </w:pPr>
      <w:r w:rsidRPr="00F26D00">
        <w:rPr>
          <w:rStyle w:val="a4"/>
          <w:rFonts w:ascii="仿宋" w:eastAsia="仿宋" w:hAnsi="仿宋" w:cs="宋体" w:hint="eastAsia"/>
          <w:color w:val="auto"/>
          <w:sz w:val="28"/>
          <w:szCs w:val="28"/>
          <w:shd w:val="clear" w:color="auto" w:fill="FFFFFF"/>
        </w:rPr>
        <w:t>三、报价要求</w:t>
      </w:r>
    </w:p>
    <w:p w:rsidR="00F26D00" w:rsidRPr="00F26D00" w:rsidRDefault="00F26D00" w:rsidP="00F26D00">
      <w:pPr>
        <w:autoSpaceDE w:val="0"/>
        <w:autoSpaceDN w:val="0"/>
        <w:adjustRightInd w:val="0"/>
        <w:spacing w:line="500" w:lineRule="exact"/>
        <w:ind w:firstLineChars="210" w:firstLine="588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. </w:t>
      </w:r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各投标人应当诚实守信，不得相互串通投标报价，不得以不正当手段排挤其他投标人的公平竞争，损害招标人或者其他投标人的合法权益。如有上述情况，则</w:t>
      </w:r>
      <w:proofErr w:type="gramStart"/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做废</w:t>
      </w:r>
      <w:proofErr w:type="gramEnd"/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标处理。</w:t>
      </w:r>
    </w:p>
    <w:p w:rsidR="00F26D00" w:rsidRPr="00F26D00" w:rsidRDefault="00F26D00" w:rsidP="00F26D00">
      <w:pPr>
        <w:autoSpaceDE w:val="0"/>
        <w:autoSpaceDN w:val="0"/>
        <w:adjustRightInd w:val="0"/>
        <w:spacing w:line="500" w:lineRule="exact"/>
        <w:ind w:firstLineChars="210" w:firstLine="588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. </w:t>
      </w:r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各投标人应提供：费用报价及报价的计算基础和依据等。</w:t>
      </w:r>
    </w:p>
    <w:p w:rsidR="00F26D00" w:rsidRPr="00F26D00" w:rsidRDefault="00F26D00" w:rsidP="00F26D00">
      <w:pPr>
        <w:autoSpaceDE w:val="0"/>
        <w:autoSpaceDN w:val="0"/>
        <w:adjustRightInd w:val="0"/>
        <w:spacing w:line="500" w:lineRule="exact"/>
        <w:ind w:firstLineChars="210" w:firstLine="588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. </w:t>
      </w:r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本次报价为包干价，不再调整。</w:t>
      </w:r>
    </w:p>
    <w:p w:rsidR="00F26D00" w:rsidRDefault="00F26D00" w:rsidP="00F26D00">
      <w:pPr>
        <w:autoSpaceDE w:val="0"/>
        <w:autoSpaceDN w:val="0"/>
        <w:adjustRightInd w:val="0"/>
        <w:spacing w:line="500" w:lineRule="exact"/>
        <w:ind w:firstLineChars="210" w:firstLine="588"/>
        <w:jc w:val="left"/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</w:pPr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 xml:space="preserve">. </w:t>
      </w:r>
      <w:r w:rsidRPr="00F26D00"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</w:rPr>
        <w:t>本次评标采用有效最低价法。</w:t>
      </w:r>
    </w:p>
    <w:p w:rsidR="00F26D00" w:rsidRPr="00F26D00" w:rsidRDefault="00F26D00" w:rsidP="00F26D00">
      <w:pPr>
        <w:jc w:val="left"/>
        <w:rPr>
          <w:sz w:val="28"/>
        </w:rPr>
      </w:pPr>
    </w:p>
    <w:p w:rsidR="0022722D" w:rsidRPr="00F26D00" w:rsidRDefault="004952B0"/>
    <w:sectPr w:rsidR="0022722D" w:rsidRPr="00F26D00" w:rsidSect="00A13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26D00"/>
    <w:rsid w:val="000F159B"/>
    <w:rsid w:val="004952B0"/>
    <w:rsid w:val="00795ED4"/>
    <w:rsid w:val="00A13EE0"/>
    <w:rsid w:val="00F2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6D00"/>
    <w:pPr>
      <w:spacing w:before="100" w:beforeAutospacing="1" w:after="100" w:afterAutospacing="1"/>
      <w:jc w:val="left"/>
    </w:pPr>
    <w:rPr>
      <w:rFonts w:ascii="微软雅黑" w:eastAsia="微软雅黑" w:hAnsi="微软雅黑" w:cs="Times New Roman"/>
      <w:color w:val="333333"/>
      <w:kern w:val="0"/>
      <w:sz w:val="24"/>
      <w:szCs w:val="24"/>
    </w:rPr>
  </w:style>
  <w:style w:type="character" w:styleId="a4">
    <w:name w:val="Strong"/>
    <w:basedOn w:val="a0"/>
    <w:qFormat/>
    <w:rsid w:val="00F26D00"/>
    <w:rPr>
      <w:b/>
    </w:rPr>
  </w:style>
  <w:style w:type="character" w:styleId="a5">
    <w:name w:val="Hyperlink"/>
    <w:basedOn w:val="a0"/>
    <w:rsid w:val="00F26D00"/>
    <w:rPr>
      <w:color w:val="33333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0197;&#19978;&#25991;&#20214;&#38656;&#24180;&#24230;&#23457;&#26680;&#30340;&#65292;&#24517;&#39035;&#26377;&#24180;&#24230;&#23457;&#26680;&#26631;&#35782;&#65292;&#24182;&#19988;&#20854;&#22797;&#21360;&#20214;&#24212;&#21152;&#30422;&#25237;&#26631;&#21333;&#20301;&#20844;&#31456;&#65292;&#21407;&#20214;&#36890;&#36807;&#25195;&#25551;&#26041;&#24335;&#21457;&#36865;&#33267;wll@hfuu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</Words>
  <Characters>736</Characters>
  <Application>Microsoft Office Word</Application>
  <DocSecurity>0</DocSecurity>
  <Lines>6</Lines>
  <Paragraphs>1</Paragraphs>
  <ScaleCrop>false</ScaleCrop>
  <Company>HP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2021-06-21T07:13:00Z</dcterms:created>
  <dcterms:modified xsi:type="dcterms:W3CDTF">2021-06-21T07:28:00Z</dcterms:modified>
</cp:coreProperties>
</file>