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D78" w:rsidRDefault="000D4F2C">
      <w:pPr>
        <w:widowControl/>
        <w:spacing w:before="100" w:beforeAutospacing="1" w:after="100" w:afterAutospacing="1" w:line="300" w:lineRule="atLeast"/>
        <w:jc w:val="left"/>
        <w:outlineLvl w:val="0"/>
        <w:rPr>
          <w:rFonts w:ascii="Arial" w:eastAsia="宋体" w:hAnsi="Arial" w:cs="Arial"/>
          <w:b/>
          <w:bCs/>
          <w:kern w:val="36"/>
          <w:sz w:val="32"/>
          <w:szCs w:val="32"/>
        </w:rPr>
      </w:pPr>
      <w:r>
        <w:rPr>
          <w:rFonts w:ascii="Arial" w:eastAsia="宋体" w:hAnsi="Arial" w:cs="Arial"/>
          <w:b/>
          <w:bCs/>
          <w:kern w:val="36"/>
          <w:sz w:val="32"/>
          <w:szCs w:val="32"/>
        </w:rPr>
        <w:t>采购需求</w:t>
      </w:r>
    </w:p>
    <w:p w:rsidR="00145D78" w:rsidRDefault="000D4F2C">
      <w:pPr>
        <w:widowControl/>
        <w:spacing w:before="100" w:beforeAutospacing="1" w:after="100" w:afterAutospacing="1" w:line="300" w:lineRule="atLeast"/>
        <w:jc w:val="left"/>
        <w:outlineLvl w:val="0"/>
        <w:rPr>
          <w:rFonts w:ascii="Arial" w:eastAsia="宋体" w:hAnsi="Arial" w:cs="Arial"/>
          <w:kern w:val="36"/>
          <w:sz w:val="30"/>
          <w:szCs w:val="30"/>
        </w:rPr>
      </w:pPr>
      <w:r>
        <w:rPr>
          <w:rFonts w:ascii="Arial" w:eastAsia="宋体" w:hAnsi="Arial" w:cs="Arial" w:hint="eastAsia"/>
          <w:kern w:val="36"/>
          <w:sz w:val="28"/>
          <w:szCs w:val="28"/>
        </w:rPr>
        <w:t>（一）采购项目</w:t>
      </w:r>
    </w:p>
    <w:p w:rsidR="00145D78" w:rsidRPr="00E175D1" w:rsidRDefault="000D4F2C" w:rsidP="00E175D1">
      <w:pPr>
        <w:widowControl/>
        <w:spacing w:before="100" w:beforeAutospacing="1" w:after="100" w:afterAutospacing="1" w:line="300" w:lineRule="atLeast"/>
        <w:ind w:firstLineChars="200" w:firstLine="482"/>
        <w:jc w:val="left"/>
        <w:outlineLvl w:val="0"/>
        <w:rPr>
          <w:rFonts w:ascii="Arial" w:eastAsia="宋体" w:hAnsi="Arial" w:cs="Arial"/>
          <w:b/>
          <w:kern w:val="36"/>
          <w:sz w:val="24"/>
          <w:szCs w:val="30"/>
        </w:rPr>
      </w:pPr>
      <w:r w:rsidRPr="00E175D1">
        <w:rPr>
          <w:rFonts w:ascii="Arial" w:eastAsia="宋体" w:hAnsi="Arial" w:cs="Arial" w:hint="eastAsia"/>
          <w:b/>
          <w:kern w:val="36"/>
          <w:sz w:val="24"/>
          <w:szCs w:val="30"/>
        </w:rPr>
        <w:t>国际结算中的票据及信用证业务虚拟现实系统</w:t>
      </w:r>
    </w:p>
    <w:p w:rsidR="00145D78" w:rsidRDefault="000D4F2C">
      <w:pPr>
        <w:widowControl/>
        <w:spacing w:before="100" w:beforeAutospacing="1" w:after="100" w:afterAutospacing="1" w:line="300" w:lineRule="atLeast"/>
        <w:jc w:val="left"/>
        <w:outlineLvl w:val="0"/>
        <w:rPr>
          <w:rFonts w:ascii="Arial" w:eastAsia="宋体" w:hAnsi="Arial" w:cs="Arial"/>
          <w:kern w:val="36"/>
          <w:sz w:val="28"/>
          <w:szCs w:val="28"/>
        </w:rPr>
      </w:pPr>
      <w:r>
        <w:rPr>
          <w:rFonts w:ascii="Arial" w:eastAsia="宋体" w:hAnsi="Arial" w:cs="Arial" w:hint="eastAsia"/>
          <w:kern w:val="36"/>
          <w:sz w:val="28"/>
          <w:szCs w:val="28"/>
        </w:rPr>
        <w:t>（二）项目要求</w:t>
      </w:r>
    </w:p>
    <w:p w:rsidR="00145D78" w:rsidRDefault="000D4F2C">
      <w:pPr>
        <w:spacing w:line="360" w:lineRule="auto"/>
        <w:ind w:firstLineChars="200" w:firstLine="420"/>
        <w:rPr>
          <w:rFonts w:ascii="Arial" w:eastAsia="宋体" w:hAnsi="Arial" w:cs="Arial"/>
          <w:kern w:val="0"/>
          <w:szCs w:val="21"/>
        </w:rPr>
      </w:pPr>
      <w:r>
        <w:rPr>
          <w:rFonts w:ascii="Arial" w:eastAsia="宋体" w:hAnsi="Arial" w:cs="Arial"/>
          <w:kern w:val="0"/>
          <w:szCs w:val="21"/>
        </w:rPr>
        <w:t>随着经济国际化的不断发展</w:t>
      </w:r>
      <w:r>
        <w:rPr>
          <w:rFonts w:ascii="Arial" w:eastAsia="宋体" w:hAnsi="Arial" w:cs="Arial"/>
          <w:kern w:val="0"/>
          <w:szCs w:val="21"/>
        </w:rPr>
        <w:t>,</w:t>
      </w:r>
      <w:r>
        <w:rPr>
          <w:rFonts w:ascii="Arial" w:eastAsia="宋体" w:hAnsi="Arial" w:cs="Arial" w:hint="eastAsia"/>
          <w:kern w:val="0"/>
          <w:szCs w:val="21"/>
        </w:rPr>
        <w:t>中国已成为世界第一大货物贸易国家。国际结算是为国际经贸活动提供服务的重要领域，同时国际经贸活动的快速发展又对国际结算不断提出新的要求，两者相互促进、共同发展。</w:t>
      </w:r>
    </w:p>
    <w:p w:rsidR="00145D78" w:rsidRDefault="000D4F2C">
      <w:pPr>
        <w:spacing w:line="360" w:lineRule="auto"/>
        <w:ind w:firstLineChars="200" w:firstLine="420"/>
        <w:rPr>
          <w:rFonts w:ascii="Arial" w:eastAsia="宋体" w:hAnsi="Arial" w:cs="Arial"/>
          <w:kern w:val="36"/>
          <w:szCs w:val="21"/>
        </w:rPr>
      </w:pPr>
      <w:r>
        <w:rPr>
          <w:rFonts w:ascii="Arial" w:eastAsia="宋体" w:hAnsi="Arial" w:cs="Arial" w:hint="eastAsia"/>
          <w:kern w:val="0"/>
          <w:szCs w:val="21"/>
        </w:rPr>
        <w:t>国际结算既是一门具有较强实务性、操作性的课程，同时又是与国际惯例紧密相连、不断发展变化，具有很强的国际性的专业课程。最近几年，随着国际经济与贸易的迅速发展，国际组织，特别是国际商会不断颁布和实施新的国际贸易惯例与规则。这些惯例与规则许多是直接指导和规范国际结算的操作，对国际结算的发展具有特别重要的意义，作为国际经贸活动的重要环节之一的国际结算必须与国际惯例接轨，保持其较强的实用性和可操作性。</w:t>
      </w:r>
    </w:p>
    <w:p w:rsidR="00145D78" w:rsidRDefault="000D4F2C">
      <w:pPr>
        <w:spacing w:line="360" w:lineRule="auto"/>
        <w:ind w:firstLine="420"/>
        <w:rPr>
          <w:rFonts w:ascii="Arial" w:eastAsia="宋体" w:hAnsi="Arial" w:cs="Arial"/>
          <w:kern w:val="0"/>
          <w:szCs w:val="21"/>
        </w:rPr>
      </w:pPr>
      <w:r>
        <w:rPr>
          <w:rFonts w:ascii="Arial" w:eastAsia="宋体" w:hAnsi="Arial" w:cs="Arial" w:hint="eastAsia"/>
          <w:kern w:val="0"/>
          <w:szCs w:val="21"/>
        </w:rPr>
        <w:t>《国际结算虚拟现实系统》从高校国际结算教学的实际需求出发，主要从本票流程</w:t>
      </w:r>
      <w:r>
        <w:rPr>
          <w:rFonts w:ascii="Arial" w:eastAsia="宋体" w:hAnsi="Arial" w:cs="Arial" w:hint="eastAsia"/>
          <w:kern w:val="0"/>
          <w:szCs w:val="21"/>
        </w:rPr>
        <w:t>、商业承兑</w:t>
      </w:r>
      <w:r>
        <w:rPr>
          <w:rFonts w:ascii="Arial" w:eastAsia="宋体" w:hAnsi="Arial" w:cs="Arial" w:hint="eastAsia"/>
          <w:kern w:val="0"/>
          <w:szCs w:val="21"/>
        </w:rPr>
        <w:t>汇票流程</w:t>
      </w:r>
      <w:r>
        <w:rPr>
          <w:rFonts w:ascii="Arial" w:eastAsia="宋体" w:hAnsi="Arial" w:cs="Arial" w:hint="eastAsia"/>
          <w:kern w:val="0"/>
          <w:szCs w:val="21"/>
        </w:rPr>
        <w:t>、银行承兑汇票流程及</w:t>
      </w:r>
      <w:r>
        <w:rPr>
          <w:rFonts w:ascii="Arial" w:eastAsia="宋体" w:hAnsi="Arial" w:cs="Arial" w:hint="eastAsia"/>
          <w:kern w:val="0"/>
          <w:szCs w:val="21"/>
        </w:rPr>
        <w:t>信用证结算</w:t>
      </w:r>
      <w:r>
        <w:rPr>
          <w:rFonts w:ascii="Arial" w:eastAsia="宋体" w:hAnsi="Arial" w:cs="Arial" w:hint="eastAsia"/>
          <w:kern w:val="0"/>
          <w:szCs w:val="21"/>
        </w:rPr>
        <w:t>流程</w:t>
      </w:r>
      <w:r>
        <w:rPr>
          <w:rFonts w:ascii="Arial" w:eastAsia="宋体" w:hAnsi="Arial" w:cs="Arial" w:hint="eastAsia"/>
          <w:kern w:val="0"/>
          <w:szCs w:val="21"/>
        </w:rPr>
        <w:t>四种不同类型的方式，模拟了角色的</w:t>
      </w:r>
      <w:r>
        <w:rPr>
          <w:rFonts w:ascii="Arial" w:eastAsia="宋体" w:hAnsi="Arial" w:cs="Arial" w:hint="eastAsia"/>
          <w:kern w:val="0"/>
          <w:szCs w:val="21"/>
        </w:rPr>
        <w:t>业务</w:t>
      </w:r>
      <w:r>
        <w:rPr>
          <w:rFonts w:ascii="Arial" w:eastAsia="宋体" w:hAnsi="Arial" w:cs="Arial" w:hint="eastAsia"/>
          <w:kern w:val="0"/>
          <w:szCs w:val="21"/>
        </w:rPr>
        <w:t>流程。在各种结算方式的操作过程中，系统提供了直观的流程图和具体流程，让学生可以方便地掌握国际结算的流程和操作。教师可对学生的操作结果进行评分，软件评分功能的使用既让学生得到了自我锻炼的目的，初步理解所学课程在现实中的应用，同时也减轻了教师的工作负担。</w:t>
      </w:r>
    </w:p>
    <w:p w:rsidR="00145D78" w:rsidRDefault="000D4F2C">
      <w:pPr>
        <w:spacing w:line="360" w:lineRule="auto"/>
        <w:ind w:firstLine="420"/>
        <w:rPr>
          <w:rFonts w:ascii="Arial" w:hAnsi="Arial" w:cs="Arial"/>
          <w:kern w:val="0"/>
          <w:szCs w:val="21"/>
        </w:rPr>
      </w:pPr>
      <w:r>
        <w:rPr>
          <w:rFonts w:ascii="Arial" w:eastAsia="宋体" w:hAnsi="Arial" w:cs="Arial" w:hint="eastAsia"/>
          <w:kern w:val="0"/>
          <w:szCs w:val="21"/>
        </w:rPr>
        <w:t xml:space="preserve"> </w:t>
      </w:r>
      <w:r>
        <w:rPr>
          <w:rFonts w:ascii="Arial" w:hAnsi="Arial" w:cs="Arial" w:hint="eastAsia"/>
          <w:kern w:val="0"/>
          <w:szCs w:val="21"/>
        </w:rPr>
        <w:t>开发具体实训内容</w:t>
      </w:r>
      <w:r>
        <w:rPr>
          <w:rFonts w:ascii="Arial" w:hAnsi="Arial" w:cs="Arial" w:hint="eastAsia"/>
          <w:kern w:val="0"/>
          <w:szCs w:val="21"/>
        </w:rPr>
        <w:t>包括</w:t>
      </w:r>
      <w:r>
        <w:rPr>
          <w:rFonts w:ascii="Arial" w:hAnsi="Arial" w:cs="Arial" w:hint="eastAsia"/>
          <w:kern w:val="0"/>
          <w:szCs w:val="21"/>
        </w:rPr>
        <w:t>5</w:t>
      </w:r>
      <w:r>
        <w:rPr>
          <w:rFonts w:ascii="Arial" w:hAnsi="Arial" w:cs="Arial" w:hint="eastAsia"/>
          <w:kern w:val="0"/>
          <w:szCs w:val="21"/>
        </w:rPr>
        <w:t>个方面</w:t>
      </w:r>
      <w:r>
        <w:rPr>
          <w:rFonts w:ascii="Arial" w:hAnsi="Arial" w:cs="Arial" w:hint="eastAsia"/>
          <w:kern w:val="0"/>
          <w:szCs w:val="21"/>
        </w:rPr>
        <w:t>：</w:t>
      </w:r>
    </w:p>
    <w:p w:rsidR="00145D78" w:rsidRDefault="000D4F2C">
      <w:pPr>
        <w:spacing w:line="360" w:lineRule="auto"/>
        <w:ind w:firstLineChars="200" w:firstLine="420"/>
        <w:rPr>
          <w:rFonts w:ascii="Arial" w:hAnsi="Arial" w:cs="Arial"/>
          <w:kern w:val="0"/>
          <w:szCs w:val="21"/>
        </w:rPr>
      </w:pPr>
      <w:r>
        <w:rPr>
          <w:rFonts w:ascii="Arial" w:hAnsi="Arial" w:cs="Arial" w:hint="eastAsia"/>
          <w:kern w:val="0"/>
          <w:szCs w:val="21"/>
        </w:rPr>
        <w:t>1</w:t>
      </w:r>
      <w:r>
        <w:rPr>
          <w:rFonts w:ascii="Arial" w:hAnsi="Arial" w:cs="Arial" w:hint="eastAsia"/>
          <w:kern w:val="0"/>
          <w:szCs w:val="21"/>
        </w:rPr>
        <w:t>、银行本票知识点</w:t>
      </w:r>
    </w:p>
    <w:p w:rsidR="00145D78" w:rsidRDefault="000D4F2C">
      <w:pPr>
        <w:pStyle w:val="a6"/>
        <w:shd w:val="clear" w:color="auto" w:fill="FFFFFF"/>
        <w:adjustRightInd w:val="0"/>
        <w:snapToGrid w:val="0"/>
        <w:spacing w:before="0" w:beforeAutospacing="0" w:after="0" w:afterAutospacing="0" w:line="360" w:lineRule="auto"/>
        <w:ind w:firstLineChars="200" w:firstLine="420"/>
        <w:rPr>
          <w:color w:val="auto"/>
          <w:sz w:val="21"/>
          <w:szCs w:val="21"/>
        </w:rPr>
      </w:pPr>
      <w:r>
        <w:rPr>
          <w:rFonts w:ascii="Arial" w:hAnsi="Arial" w:cs="Arial"/>
          <w:color w:val="auto"/>
          <w:sz w:val="21"/>
          <w:szCs w:val="21"/>
        </w:rPr>
        <w:t>本票</w:t>
      </w:r>
      <w:r>
        <w:rPr>
          <w:rFonts w:ascii="Arial" w:hAnsi="Arial" w:cs="Arial"/>
          <w:color w:val="auto"/>
          <w:sz w:val="21"/>
          <w:szCs w:val="21"/>
        </w:rPr>
        <w:t>(Promissory Note)</w:t>
      </w:r>
      <w:r>
        <w:rPr>
          <w:rFonts w:ascii="Arial" w:hAnsi="Arial" w:cs="Arial"/>
          <w:color w:val="auto"/>
          <w:sz w:val="21"/>
          <w:szCs w:val="21"/>
        </w:rPr>
        <w:t>是一项书面的无条件的支付承诺，由一个人作成，并交给另一人，经制票人签名承诺，即期或定期或在可以确定的将来时间，支付一定</w:t>
      </w:r>
      <w:r>
        <w:rPr>
          <w:rFonts w:ascii="Arial" w:hAnsi="Arial" w:cs="Arial"/>
          <w:color w:val="auto"/>
          <w:sz w:val="21"/>
          <w:szCs w:val="21"/>
        </w:rPr>
        <w:t>数目的金钱给一个特定的人或其指定人或来人。</w:t>
      </w:r>
      <w:r>
        <w:rPr>
          <w:rFonts w:hint="eastAsia"/>
          <w:color w:val="auto"/>
          <w:sz w:val="21"/>
          <w:szCs w:val="21"/>
        </w:rPr>
        <w:t>本票的必要项目包括：（</w:t>
      </w:r>
      <w:r>
        <w:rPr>
          <w:rFonts w:hint="eastAsia"/>
          <w:color w:val="auto"/>
          <w:sz w:val="21"/>
          <w:szCs w:val="21"/>
        </w:rPr>
        <w:t>1</w:t>
      </w:r>
      <w:r>
        <w:rPr>
          <w:rFonts w:hint="eastAsia"/>
          <w:color w:val="auto"/>
          <w:sz w:val="21"/>
          <w:szCs w:val="21"/>
        </w:rPr>
        <w:t>）“本票”字样；（</w:t>
      </w:r>
      <w:r>
        <w:rPr>
          <w:rFonts w:hint="eastAsia"/>
          <w:color w:val="auto"/>
          <w:sz w:val="21"/>
          <w:szCs w:val="21"/>
        </w:rPr>
        <w:t>2</w:t>
      </w:r>
      <w:r>
        <w:rPr>
          <w:rFonts w:hint="eastAsia"/>
          <w:color w:val="auto"/>
          <w:sz w:val="21"/>
          <w:szCs w:val="21"/>
        </w:rPr>
        <w:t>）无条件支付承诺；（</w:t>
      </w:r>
      <w:r>
        <w:rPr>
          <w:rFonts w:hint="eastAsia"/>
          <w:color w:val="auto"/>
          <w:sz w:val="21"/>
          <w:szCs w:val="21"/>
        </w:rPr>
        <w:t>3</w:t>
      </w:r>
      <w:r>
        <w:rPr>
          <w:rFonts w:hint="eastAsia"/>
          <w:color w:val="auto"/>
          <w:sz w:val="21"/>
          <w:szCs w:val="21"/>
        </w:rPr>
        <w:t>）收款人；（</w:t>
      </w:r>
      <w:r>
        <w:rPr>
          <w:rFonts w:hint="eastAsia"/>
          <w:color w:val="auto"/>
          <w:sz w:val="21"/>
          <w:szCs w:val="21"/>
        </w:rPr>
        <w:t>4</w:t>
      </w:r>
      <w:r>
        <w:rPr>
          <w:rFonts w:hint="eastAsia"/>
          <w:color w:val="auto"/>
          <w:sz w:val="21"/>
          <w:szCs w:val="21"/>
        </w:rPr>
        <w:t>）出票人签字；（</w:t>
      </w:r>
      <w:r>
        <w:rPr>
          <w:rFonts w:hint="eastAsia"/>
          <w:color w:val="auto"/>
          <w:sz w:val="21"/>
          <w:szCs w:val="21"/>
        </w:rPr>
        <w:t>5</w:t>
      </w:r>
      <w:r>
        <w:rPr>
          <w:rFonts w:hint="eastAsia"/>
          <w:color w:val="auto"/>
          <w:sz w:val="21"/>
          <w:szCs w:val="21"/>
        </w:rPr>
        <w:t>）出票日期和地点（如未单独载明，则视出票人名字旁的地点为出票地点）；（</w:t>
      </w:r>
      <w:r>
        <w:rPr>
          <w:rFonts w:hint="eastAsia"/>
          <w:color w:val="auto"/>
          <w:sz w:val="21"/>
          <w:szCs w:val="21"/>
        </w:rPr>
        <w:t>6</w:t>
      </w:r>
      <w:r>
        <w:rPr>
          <w:rFonts w:hint="eastAsia"/>
          <w:color w:val="auto"/>
          <w:sz w:val="21"/>
          <w:szCs w:val="21"/>
        </w:rPr>
        <w:t>）付款期限（如未载明，则视为见票即付）；（</w:t>
      </w:r>
      <w:r>
        <w:rPr>
          <w:rFonts w:hint="eastAsia"/>
          <w:color w:val="auto"/>
          <w:sz w:val="21"/>
          <w:szCs w:val="21"/>
        </w:rPr>
        <w:t>7</w:t>
      </w:r>
      <w:r>
        <w:rPr>
          <w:rFonts w:hint="eastAsia"/>
          <w:color w:val="auto"/>
          <w:sz w:val="21"/>
          <w:szCs w:val="21"/>
        </w:rPr>
        <w:t>）确定金额；（</w:t>
      </w:r>
      <w:r>
        <w:rPr>
          <w:rFonts w:hint="eastAsia"/>
          <w:color w:val="auto"/>
          <w:sz w:val="21"/>
          <w:szCs w:val="21"/>
        </w:rPr>
        <w:t>8</w:t>
      </w:r>
      <w:r>
        <w:rPr>
          <w:rFonts w:hint="eastAsia"/>
          <w:color w:val="auto"/>
          <w:sz w:val="21"/>
          <w:szCs w:val="21"/>
        </w:rPr>
        <w:t>）付款地点。</w:t>
      </w:r>
    </w:p>
    <w:p w:rsidR="00145D78" w:rsidRDefault="000D4F2C">
      <w:pPr>
        <w:pStyle w:val="a6"/>
        <w:shd w:val="clear" w:color="auto" w:fill="FFFFFF"/>
        <w:adjustRightInd w:val="0"/>
        <w:snapToGrid w:val="0"/>
        <w:spacing w:before="0" w:beforeAutospacing="0" w:after="0" w:afterAutospacing="0" w:line="360" w:lineRule="auto"/>
        <w:ind w:firstLineChars="200" w:firstLine="420"/>
        <w:rPr>
          <w:color w:val="auto"/>
          <w:sz w:val="21"/>
          <w:szCs w:val="21"/>
        </w:rPr>
      </w:pPr>
      <w:r>
        <w:rPr>
          <w:rFonts w:hint="eastAsia"/>
          <w:color w:val="auto"/>
          <w:sz w:val="21"/>
          <w:szCs w:val="21"/>
        </w:rPr>
        <w:t>开发的虚拟本票需包括上述</w:t>
      </w:r>
      <w:r>
        <w:rPr>
          <w:rFonts w:hint="eastAsia"/>
          <w:color w:val="auto"/>
          <w:sz w:val="21"/>
          <w:szCs w:val="21"/>
        </w:rPr>
        <w:t>8</w:t>
      </w:r>
      <w:r>
        <w:rPr>
          <w:rFonts w:hint="eastAsia"/>
          <w:color w:val="auto"/>
          <w:sz w:val="21"/>
          <w:szCs w:val="21"/>
        </w:rPr>
        <w:t>个项目的动态展示，要结合企业或银行实例，借助相关贸易背景完成企业或银行场景设置。</w:t>
      </w:r>
    </w:p>
    <w:p w:rsidR="00145D78" w:rsidRDefault="000D4F2C">
      <w:pPr>
        <w:pStyle w:val="a6"/>
        <w:shd w:val="clear" w:color="auto" w:fill="FFFFFF"/>
        <w:adjustRightInd w:val="0"/>
        <w:snapToGrid w:val="0"/>
        <w:spacing w:before="0" w:beforeAutospacing="0" w:after="0" w:afterAutospacing="0" w:line="360" w:lineRule="auto"/>
        <w:ind w:firstLineChars="200" w:firstLine="420"/>
        <w:rPr>
          <w:color w:val="auto"/>
          <w:sz w:val="21"/>
          <w:szCs w:val="21"/>
        </w:rPr>
      </w:pPr>
      <w:r>
        <w:rPr>
          <w:rFonts w:hint="eastAsia"/>
          <w:color w:val="auto"/>
          <w:sz w:val="21"/>
          <w:szCs w:val="21"/>
        </w:rPr>
        <w:lastRenderedPageBreak/>
        <w:t>2</w:t>
      </w:r>
      <w:r>
        <w:rPr>
          <w:rFonts w:hint="eastAsia"/>
          <w:color w:val="auto"/>
          <w:sz w:val="21"/>
          <w:szCs w:val="21"/>
        </w:rPr>
        <w:t>、商业承兑汇票知识点</w:t>
      </w:r>
    </w:p>
    <w:p w:rsidR="00145D78" w:rsidRDefault="000D4F2C">
      <w:pPr>
        <w:pStyle w:val="a6"/>
        <w:shd w:val="clear" w:color="auto" w:fill="FFFFFF"/>
        <w:adjustRightInd w:val="0"/>
        <w:snapToGrid w:val="0"/>
        <w:spacing w:before="0" w:beforeAutospacing="0" w:after="0" w:afterAutospacing="0" w:line="360" w:lineRule="auto"/>
        <w:ind w:firstLineChars="200" w:firstLine="420"/>
        <w:rPr>
          <w:color w:val="auto"/>
          <w:sz w:val="21"/>
          <w:szCs w:val="21"/>
        </w:rPr>
      </w:pPr>
      <w:r>
        <w:rPr>
          <w:rFonts w:hint="eastAsia"/>
          <w:color w:val="auto"/>
          <w:sz w:val="21"/>
          <w:szCs w:val="21"/>
        </w:rPr>
        <w:t>中华人民共和国《票据法》：“汇票是出票人签发的，委托付款人在见票时或者在指定日期无条件支付确定</w:t>
      </w:r>
      <w:r>
        <w:rPr>
          <w:rFonts w:hint="eastAsia"/>
          <w:color w:val="auto"/>
          <w:sz w:val="21"/>
          <w:szCs w:val="21"/>
        </w:rPr>
        <w:t>的金额给收款人或者持票人的票据。”汇票的必要项目包括：（</w:t>
      </w:r>
      <w:r>
        <w:rPr>
          <w:rFonts w:hint="eastAsia"/>
          <w:color w:val="auto"/>
          <w:sz w:val="21"/>
          <w:szCs w:val="21"/>
        </w:rPr>
        <w:t>1</w:t>
      </w:r>
      <w:r>
        <w:rPr>
          <w:rFonts w:hint="eastAsia"/>
          <w:color w:val="auto"/>
          <w:sz w:val="21"/>
          <w:szCs w:val="21"/>
        </w:rPr>
        <w:t>）写明“汇票”字样。（</w:t>
      </w:r>
      <w:r>
        <w:rPr>
          <w:rFonts w:hint="eastAsia"/>
          <w:color w:val="auto"/>
          <w:sz w:val="21"/>
          <w:szCs w:val="21"/>
        </w:rPr>
        <w:t>2</w:t>
      </w:r>
      <w:r>
        <w:rPr>
          <w:rFonts w:hint="eastAsia"/>
          <w:color w:val="auto"/>
          <w:sz w:val="21"/>
          <w:szCs w:val="21"/>
        </w:rPr>
        <w:t>）无条件的支付命令。（</w:t>
      </w:r>
      <w:r>
        <w:rPr>
          <w:rFonts w:hint="eastAsia"/>
          <w:color w:val="auto"/>
          <w:sz w:val="21"/>
          <w:szCs w:val="21"/>
        </w:rPr>
        <w:t>3</w:t>
      </w:r>
      <w:r>
        <w:rPr>
          <w:rFonts w:hint="eastAsia"/>
          <w:color w:val="auto"/>
          <w:sz w:val="21"/>
          <w:szCs w:val="21"/>
        </w:rPr>
        <w:t>）出票地点和日期。（</w:t>
      </w:r>
      <w:r>
        <w:rPr>
          <w:rFonts w:hint="eastAsia"/>
          <w:color w:val="auto"/>
          <w:sz w:val="21"/>
          <w:szCs w:val="21"/>
        </w:rPr>
        <w:t>4</w:t>
      </w:r>
      <w:r>
        <w:rPr>
          <w:rFonts w:hint="eastAsia"/>
          <w:color w:val="auto"/>
          <w:sz w:val="21"/>
          <w:szCs w:val="21"/>
        </w:rPr>
        <w:t>）付款时间。（</w:t>
      </w:r>
      <w:r>
        <w:rPr>
          <w:rFonts w:hint="eastAsia"/>
          <w:color w:val="auto"/>
          <w:sz w:val="21"/>
          <w:szCs w:val="21"/>
        </w:rPr>
        <w:t>5</w:t>
      </w:r>
      <w:r>
        <w:rPr>
          <w:rFonts w:hint="eastAsia"/>
          <w:color w:val="auto"/>
          <w:sz w:val="21"/>
          <w:szCs w:val="21"/>
        </w:rPr>
        <w:t>）一定金额的货币。（</w:t>
      </w:r>
      <w:r>
        <w:rPr>
          <w:rFonts w:hint="eastAsia"/>
          <w:color w:val="auto"/>
          <w:sz w:val="21"/>
          <w:szCs w:val="21"/>
        </w:rPr>
        <w:t>6</w:t>
      </w:r>
      <w:r>
        <w:rPr>
          <w:rFonts w:hint="eastAsia"/>
          <w:color w:val="auto"/>
          <w:sz w:val="21"/>
          <w:szCs w:val="21"/>
        </w:rPr>
        <w:t>）付款人名称和付款地点。（</w:t>
      </w:r>
      <w:r>
        <w:rPr>
          <w:rFonts w:hint="eastAsia"/>
          <w:color w:val="auto"/>
          <w:sz w:val="21"/>
          <w:szCs w:val="21"/>
        </w:rPr>
        <w:t>7</w:t>
      </w:r>
      <w:r>
        <w:rPr>
          <w:rFonts w:hint="eastAsia"/>
          <w:color w:val="auto"/>
          <w:sz w:val="21"/>
          <w:szCs w:val="21"/>
        </w:rPr>
        <w:t>）收款人名称。（</w:t>
      </w:r>
      <w:r>
        <w:rPr>
          <w:rFonts w:hint="eastAsia"/>
          <w:color w:val="auto"/>
          <w:sz w:val="21"/>
          <w:szCs w:val="21"/>
        </w:rPr>
        <w:t>8</w:t>
      </w:r>
      <w:r>
        <w:rPr>
          <w:rFonts w:hint="eastAsia"/>
          <w:color w:val="auto"/>
          <w:sz w:val="21"/>
          <w:szCs w:val="21"/>
        </w:rPr>
        <w:t>）出票人名称和签字。</w:t>
      </w:r>
    </w:p>
    <w:p w:rsidR="00145D78" w:rsidRDefault="000D4F2C">
      <w:pPr>
        <w:adjustRightInd w:val="0"/>
        <w:snapToGrid w:val="0"/>
        <w:spacing w:line="360" w:lineRule="auto"/>
        <w:ind w:firstLineChars="200" w:firstLine="420"/>
        <w:rPr>
          <w:rFonts w:ascii="宋体" w:hAnsi="宋体"/>
          <w:szCs w:val="21"/>
        </w:rPr>
      </w:pPr>
      <w:r>
        <w:rPr>
          <w:rFonts w:ascii="Arial" w:eastAsia="宋体" w:hAnsi="Arial" w:cs="Arial"/>
          <w:szCs w:val="21"/>
          <w:shd w:val="clear" w:color="auto" w:fill="FFFFFF"/>
        </w:rPr>
        <w:t>商业承兑汇票</w:t>
      </w:r>
      <w:r>
        <w:rPr>
          <w:rFonts w:ascii="Arial" w:eastAsia="宋体" w:hAnsi="Arial" w:cs="Arial"/>
          <w:szCs w:val="21"/>
          <w:shd w:val="clear" w:color="auto" w:fill="FFFFFF"/>
        </w:rPr>
        <w:t>(commercial acceptance bill)</w:t>
      </w:r>
      <w:r>
        <w:rPr>
          <w:rFonts w:ascii="Arial" w:eastAsia="宋体" w:hAnsi="Arial" w:cs="Arial"/>
          <w:szCs w:val="21"/>
          <w:shd w:val="clear" w:color="auto" w:fill="FFFFFF"/>
        </w:rPr>
        <w:t>是以银行以外的任何商号或个人为承兑人的</w:t>
      </w:r>
      <w:hyperlink r:id="rId7" w:tgtFrame="https://baike.so.com/doc/_blank" w:history="1">
        <w:r>
          <w:rPr>
            <w:rStyle w:val="a7"/>
            <w:rFonts w:ascii="Arial" w:eastAsia="宋体" w:hAnsi="Arial" w:cs="Arial"/>
            <w:color w:val="auto"/>
            <w:szCs w:val="21"/>
            <w:u w:val="none"/>
            <w:shd w:val="clear" w:color="auto" w:fill="FFFFFF"/>
          </w:rPr>
          <w:t>远期汇票</w:t>
        </w:r>
      </w:hyperlink>
      <w:r>
        <w:rPr>
          <w:rFonts w:ascii="Arial" w:eastAsia="宋体" w:hAnsi="Arial" w:cs="Arial"/>
          <w:szCs w:val="21"/>
          <w:shd w:val="clear" w:color="auto" w:fill="FFFFFF"/>
        </w:rPr>
        <w:t>。</w:t>
      </w:r>
      <w:r>
        <w:rPr>
          <w:rFonts w:ascii="宋体" w:hAnsi="宋体" w:hint="eastAsia"/>
          <w:szCs w:val="21"/>
        </w:rPr>
        <w:t xml:space="preserve"> </w:t>
      </w:r>
      <w:r>
        <w:rPr>
          <w:rFonts w:hint="eastAsia"/>
          <w:szCs w:val="21"/>
        </w:rPr>
        <w:t>开发的虚拟商业承兑汇票需包括上述</w:t>
      </w:r>
      <w:r>
        <w:rPr>
          <w:rFonts w:hint="eastAsia"/>
          <w:szCs w:val="21"/>
        </w:rPr>
        <w:t>8</w:t>
      </w:r>
      <w:r>
        <w:rPr>
          <w:rFonts w:hint="eastAsia"/>
          <w:szCs w:val="21"/>
        </w:rPr>
        <w:t>个项目的动态展示，显示承兑过程，要结合企业或银行实例，借助相关贸易背景完成企业或银行场景设置。</w:t>
      </w:r>
    </w:p>
    <w:p w:rsidR="00145D78" w:rsidRDefault="000D4F2C">
      <w:pPr>
        <w:adjustRightInd w:val="0"/>
        <w:snapToGrid w:val="0"/>
        <w:spacing w:line="360" w:lineRule="auto"/>
        <w:ind w:firstLineChars="200" w:firstLine="420"/>
        <w:rPr>
          <w:szCs w:val="21"/>
        </w:rPr>
      </w:pPr>
      <w:r>
        <w:rPr>
          <w:rFonts w:hint="eastAsia"/>
          <w:szCs w:val="21"/>
        </w:rPr>
        <w:t>3</w:t>
      </w:r>
      <w:r>
        <w:rPr>
          <w:rFonts w:hint="eastAsia"/>
          <w:szCs w:val="21"/>
        </w:rPr>
        <w:t>、银行承兑汇票知识点</w:t>
      </w:r>
    </w:p>
    <w:p w:rsidR="00145D78" w:rsidRDefault="000D4F2C">
      <w:pPr>
        <w:adjustRightInd w:val="0"/>
        <w:snapToGrid w:val="0"/>
        <w:spacing w:line="360" w:lineRule="auto"/>
        <w:ind w:firstLineChars="200" w:firstLine="420"/>
        <w:rPr>
          <w:rFonts w:ascii="宋体" w:hAnsi="宋体"/>
          <w:szCs w:val="21"/>
        </w:rPr>
      </w:pPr>
      <w:r>
        <w:rPr>
          <w:rFonts w:ascii="宋体" w:hAnsi="宋体" w:hint="eastAsia"/>
          <w:bCs/>
          <w:szCs w:val="21"/>
        </w:rPr>
        <w:t>中华人民共和国《票据法》：“</w:t>
      </w:r>
      <w:r>
        <w:rPr>
          <w:rFonts w:ascii="宋体" w:hAnsi="宋体" w:hint="eastAsia"/>
          <w:szCs w:val="21"/>
        </w:rPr>
        <w:t>汇票是出票人签发的，委托付款人在见票时或者在指定日期无条件支付确定的金额给收款人或者持票人的票据。”汇票的必要项目包括：（</w:t>
      </w:r>
      <w:r>
        <w:rPr>
          <w:rFonts w:ascii="宋体" w:hAnsi="宋体" w:hint="eastAsia"/>
          <w:szCs w:val="21"/>
        </w:rPr>
        <w:t>1</w:t>
      </w:r>
      <w:r>
        <w:rPr>
          <w:rFonts w:ascii="宋体" w:hAnsi="宋体" w:hint="eastAsia"/>
          <w:szCs w:val="21"/>
        </w:rPr>
        <w:t>）写明“汇票”字样。（</w:t>
      </w:r>
      <w:r>
        <w:rPr>
          <w:rFonts w:ascii="宋体" w:hAnsi="宋体" w:hint="eastAsia"/>
          <w:szCs w:val="21"/>
        </w:rPr>
        <w:t>2</w:t>
      </w:r>
      <w:r>
        <w:rPr>
          <w:rFonts w:ascii="宋体" w:hAnsi="宋体" w:hint="eastAsia"/>
          <w:szCs w:val="21"/>
        </w:rPr>
        <w:t>）无条件的支付命令。（</w:t>
      </w:r>
      <w:r>
        <w:rPr>
          <w:rFonts w:ascii="宋体" w:hAnsi="宋体" w:hint="eastAsia"/>
          <w:szCs w:val="21"/>
        </w:rPr>
        <w:t>3</w:t>
      </w:r>
      <w:r>
        <w:rPr>
          <w:rFonts w:ascii="宋体" w:hAnsi="宋体" w:hint="eastAsia"/>
          <w:szCs w:val="21"/>
        </w:rPr>
        <w:t>）出票地点和日期。（</w:t>
      </w:r>
      <w:r>
        <w:rPr>
          <w:rFonts w:ascii="宋体" w:hAnsi="宋体" w:hint="eastAsia"/>
          <w:szCs w:val="21"/>
        </w:rPr>
        <w:t>4</w:t>
      </w:r>
      <w:r>
        <w:rPr>
          <w:rFonts w:ascii="宋体" w:hAnsi="宋体" w:hint="eastAsia"/>
          <w:szCs w:val="21"/>
        </w:rPr>
        <w:t>）付款时间。（</w:t>
      </w:r>
      <w:r>
        <w:rPr>
          <w:rFonts w:ascii="宋体" w:hAnsi="宋体" w:hint="eastAsia"/>
          <w:szCs w:val="21"/>
        </w:rPr>
        <w:t>5</w:t>
      </w:r>
      <w:r>
        <w:rPr>
          <w:rFonts w:ascii="宋体" w:hAnsi="宋体" w:hint="eastAsia"/>
          <w:szCs w:val="21"/>
        </w:rPr>
        <w:t>）一定金额的货币。（</w:t>
      </w:r>
      <w:r>
        <w:rPr>
          <w:rFonts w:ascii="宋体" w:hAnsi="宋体" w:hint="eastAsia"/>
          <w:szCs w:val="21"/>
        </w:rPr>
        <w:t>6</w:t>
      </w:r>
      <w:r>
        <w:rPr>
          <w:rFonts w:ascii="宋体" w:hAnsi="宋体" w:hint="eastAsia"/>
          <w:szCs w:val="21"/>
        </w:rPr>
        <w:t>）付款人名称和</w:t>
      </w:r>
      <w:r>
        <w:rPr>
          <w:rFonts w:ascii="宋体" w:hAnsi="宋体" w:hint="eastAsia"/>
          <w:szCs w:val="21"/>
        </w:rPr>
        <w:t>付款地点。（</w:t>
      </w:r>
      <w:r>
        <w:rPr>
          <w:rFonts w:ascii="宋体" w:hAnsi="宋体" w:hint="eastAsia"/>
          <w:szCs w:val="21"/>
        </w:rPr>
        <w:t>7</w:t>
      </w:r>
      <w:r>
        <w:rPr>
          <w:rFonts w:ascii="宋体" w:hAnsi="宋体" w:hint="eastAsia"/>
          <w:szCs w:val="21"/>
        </w:rPr>
        <w:t>）收款人名称。（</w:t>
      </w:r>
      <w:r>
        <w:rPr>
          <w:rFonts w:ascii="宋体" w:hAnsi="宋体" w:hint="eastAsia"/>
          <w:szCs w:val="21"/>
        </w:rPr>
        <w:t>8</w:t>
      </w:r>
      <w:r>
        <w:rPr>
          <w:rFonts w:ascii="宋体" w:hAnsi="宋体" w:hint="eastAsia"/>
          <w:szCs w:val="21"/>
        </w:rPr>
        <w:t>）出票人名称和签字。</w:t>
      </w:r>
    </w:p>
    <w:p w:rsidR="00145D78" w:rsidRDefault="000D4F2C">
      <w:pPr>
        <w:adjustRightInd w:val="0"/>
        <w:snapToGrid w:val="0"/>
        <w:spacing w:line="360" w:lineRule="auto"/>
        <w:ind w:firstLineChars="200" w:firstLine="420"/>
        <w:rPr>
          <w:rFonts w:ascii="Arial" w:eastAsia="宋体" w:hAnsi="Arial" w:cs="Arial"/>
          <w:b/>
          <w:bCs/>
          <w:kern w:val="36"/>
          <w:szCs w:val="21"/>
        </w:rPr>
      </w:pPr>
      <w:r>
        <w:rPr>
          <w:rFonts w:ascii="Arial" w:eastAsia="宋体" w:hAnsi="Arial" w:cs="Arial"/>
          <w:szCs w:val="21"/>
          <w:shd w:val="clear" w:color="auto" w:fill="FFFFFF"/>
        </w:rPr>
        <w:t>银行承兑汇票</w:t>
      </w:r>
      <w:r>
        <w:rPr>
          <w:rFonts w:ascii="Arial" w:eastAsia="宋体" w:hAnsi="Arial" w:cs="Arial"/>
          <w:szCs w:val="21"/>
          <w:shd w:val="clear" w:color="auto" w:fill="FFFFFF"/>
        </w:rPr>
        <w:t>(banker's acceptance bill)</w:t>
      </w:r>
      <w:r>
        <w:rPr>
          <w:rFonts w:ascii="Arial" w:eastAsia="宋体" w:hAnsi="Arial" w:cs="Arial"/>
          <w:szCs w:val="21"/>
          <w:shd w:val="clear" w:color="auto" w:fill="FFFFFF"/>
        </w:rPr>
        <w:t>承兑人是银行的远期汇票。</w:t>
      </w:r>
      <w:r>
        <w:rPr>
          <w:rFonts w:ascii="宋体" w:hAnsi="宋体" w:hint="eastAsia"/>
          <w:szCs w:val="21"/>
        </w:rPr>
        <w:t xml:space="preserve"> </w:t>
      </w:r>
      <w:r>
        <w:rPr>
          <w:rFonts w:hint="eastAsia"/>
          <w:szCs w:val="21"/>
        </w:rPr>
        <w:t>开发的虚拟银行承兑汇票需包括上述</w:t>
      </w:r>
      <w:r>
        <w:rPr>
          <w:rFonts w:hint="eastAsia"/>
          <w:szCs w:val="21"/>
        </w:rPr>
        <w:t>8</w:t>
      </w:r>
      <w:r>
        <w:rPr>
          <w:rFonts w:hint="eastAsia"/>
          <w:szCs w:val="21"/>
        </w:rPr>
        <w:t>个项目的动态展示，显示承兑过程，要结合企业或银行实例，借助相关贸易背景完成企业或银行场景设置。</w:t>
      </w:r>
    </w:p>
    <w:p w:rsidR="00145D78" w:rsidRDefault="000D4F2C">
      <w:pPr>
        <w:spacing w:line="360" w:lineRule="auto"/>
        <w:ind w:firstLineChars="200" w:firstLine="420"/>
        <w:rPr>
          <w:bCs/>
          <w:szCs w:val="21"/>
        </w:rPr>
      </w:pPr>
      <w:r>
        <w:rPr>
          <w:rFonts w:asciiTheme="minorEastAsia" w:hAnsiTheme="minorEastAsia" w:cstheme="minorEastAsia" w:hint="eastAsia"/>
          <w:szCs w:val="21"/>
        </w:rPr>
        <w:t>4</w:t>
      </w:r>
      <w:r>
        <w:rPr>
          <w:rFonts w:asciiTheme="minorEastAsia" w:hAnsiTheme="minorEastAsia" w:cstheme="minorEastAsia" w:hint="eastAsia"/>
          <w:szCs w:val="21"/>
        </w:rPr>
        <w:t>、</w:t>
      </w:r>
      <w:r>
        <w:rPr>
          <w:rFonts w:hint="eastAsia"/>
          <w:bCs/>
          <w:szCs w:val="21"/>
        </w:rPr>
        <w:t>跟单议付信用证业务知识点</w:t>
      </w:r>
    </w:p>
    <w:p w:rsidR="00145D78" w:rsidRDefault="000D4F2C">
      <w:pPr>
        <w:adjustRightInd w:val="0"/>
        <w:snapToGrid w:val="0"/>
        <w:spacing w:line="360" w:lineRule="auto"/>
        <w:ind w:firstLineChars="200" w:firstLine="420"/>
        <w:rPr>
          <w:szCs w:val="21"/>
        </w:rPr>
      </w:pPr>
      <w:r>
        <w:rPr>
          <w:rFonts w:hint="eastAsia"/>
          <w:szCs w:val="21"/>
        </w:rPr>
        <w:t>1993</w:t>
      </w:r>
      <w:r>
        <w:rPr>
          <w:rFonts w:hint="eastAsia"/>
          <w:szCs w:val="21"/>
        </w:rPr>
        <w:t>年，国际商会重新修订了《跟单信用证统一惯例》（国际商会第</w:t>
      </w:r>
      <w:r>
        <w:rPr>
          <w:rFonts w:hint="eastAsia"/>
          <w:szCs w:val="21"/>
        </w:rPr>
        <w:t>500</w:t>
      </w:r>
      <w:r>
        <w:rPr>
          <w:rFonts w:hint="eastAsia"/>
          <w:szCs w:val="21"/>
        </w:rPr>
        <w:t>号出版物），简称</w:t>
      </w:r>
      <w:r>
        <w:rPr>
          <w:rFonts w:hint="eastAsia"/>
          <w:szCs w:val="21"/>
        </w:rPr>
        <w:t>UCP500</w:t>
      </w:r>
      <w:r>
        <w:rPr>
          <w:rFonts w:hint="eastAsia"/>
          <w:szCs w:val="21"/>
        </w:rPr>
        <w:t>，并在</w:t>
      </w:r>
      <w:r>
        <w:rPr>
          <w:rFonts w:hint="eastAsia"/>
          <w:szCs w:val="21"/>
        </w:rPr>
        <w:t>1994</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日正式实施。</w:t>
      </w:r>
      <w:r>
        <w:rPr>
          <w:rFonts w:hint="eastAsia"/>
          <w:szCs w:val="21"/>
        </w:rPr>
        <w:t>UCP500</w:t>
      </w:r>
      <w:r>
        <w:rPr>
          <w:rFonts w:hint="eastAsia"/>
          <w:szCs w:val="21"/>
        </w:rPr>
        <w:t>的第二条中明确规定信用证的含义，根据惯例，“跟单信用证”和“备用信用证”（统称“信用证”）意指一项约定，不论如何命名或描述，系指一家银行（“开证行”）应客户（“申请人”）的要求和指示或以其自身的名义，在与信用证条款相符的条件下，凭规定的单据：向第三者（“受益人”）或其指定人付款，或承兑并支付受益人出具的汇票，或授权另一家银行付款，或承兑并支付该汇票，或授权另一家银行</w:t>
      </w:r>
      <w:r>
        <w:rPr>
          <w:rFonts w:hint="eastAsia"/>
          <w:szCs w:val="21"/>
        </w:rPr>
        <w:t>议付。</w:t>
      </w:r>
      <w:r>
        <w:rPr>
          <w:rFonts w:hint="eastAsia"/>
          <w:szCs w:val="21"/>
        </w:rPr>
        <w:br/>
        <w:t xml:space="preserve">    2006</w:t>
      </w:r>
      <w:r>
        <w:rPr>
          <w:rFonts w:hint="eastAsia"/>
          <w:szCs w:val="21"/>
        </w:rPr>
        <w:t>年</w:t>
      </w:r>
      <w:r>
        <w:rPr>
          <w:rFonts w:hint="eastAsia"/>
          <w:szCs w:val="21"/>
        </w:rPr>
        <w:t>10</w:t>
      </w:r>
      <w:r>
        <w:rPr>
          <w:rFonts w:hint="eastAsia"/>
          <w:szCs w:val="21"/>
        </w:rPr>
        <w:t>月，国际商会对《跟单信用证统一惯例》又进行了修订，产生了</w:t>
      </w:r>
      <w:r>
        <w:rPr>
          <w:rFonts w:hint="eastAsia"/>
          <w:szCs w:val="21"/>
        </w:rPr>
        <w:t>UCP600</w:t>
      </w:r>
      <w:r>
        <w:rPr>
          <w:rFonts w:hint="eastAsia"/>
          <w:szCs w:val="21"/>
        </w:rPr>
        <w:t>，并于</w:t>
      </w:r>
      <w:r>
        <w:rPr>
          <w:rFonts w:hint="eastAsia"/>
          <w:szCs w:val="21"/>
        </w:rPr>
        <w:t>2007</w:t>
      </w:r>
      <w:r>
        <w:rPr>
          <w:rFonts w:hint="eastAsia"/>
          <w:szCs w:val="21"/>
        </w:rPr>
        <w:t>年</w:t>
      </w:r>
      <w:r>
        <w:rPr>
          <w:rFonts w:hint="eastAsia"/>
          <w:szCs w:val="21"/>
        </w:rPr>
        <w:t>7</w:t>
      </w:r>
      <w:r>
        <w:rPr>
          <w:rFonts w:hint="eastAsia"/>
          <w:szCs w:val="21"/>
        </w:rPr>
        <w:t>月</w:t>
      </w:r>
      <w:r>
        <w:rPr>
          <w:rFonts w:hint="eastAsia"/>
          <w:szCs w:val="21"/>
        </w:rPr>
        <w:t>1</w:t>
      </w:r>
      <w:r>
        <w:rPr>
          <w:rFonts w:hint="eastAsia"/>
          <w:szCs w:val="21"/>
        </w:rPr>
        <w:t>日正式实施。</w:t>
      </w:r>
      <w:r>
        <w:rPr>
          <w:rFonts w:hint="eastAsia"/>
          <w:szCs w:val="21"/>
        </w:rPr>
        <w:t>UCP600</w:t>
      </w:r>
      <w:r>
        <w:rPr>
          <w:rFonts w:hint="eastAsia"/>
          <w:szCs w:val="21"/>
        </w:rPr>
        <w:t>第二条中明确定义：信用证是指一项不可撤销的安排，无论其名称或描述如何，该项安排构成开证行对相符交单予以交付的确定承诺。主要流程包括：</w:t>
      </w:r>
    </w:p>
    <w:p w:rsidR="00145D78" w:rsidRDefault="000D4F2C">
      <w:pPr>
        <w:adjustRightInd w:val="0"/>
        <w:snapToGrid w:val="0"/>
        <w:spacing w:line="360" w:lineRule="auto"/>
        <w:ind w:firstLineChars="200" w:firstLine="420"/>
        <w:rPr>
          <w:szCs w:val="21"/>
        </w:rPr>
      </w:pPr>
      <w:r>
        <w:rPr>
          <w:rFonts w:hint="eastAsia"/>
          <w:szCs w:val="21"/>
        </w:rPr>
        <w:t>(1)</w:t>
      </w:r>
      <w:r>
        <w:rPr>
          <w:rFonts w:hint="eastAsia"/>
          <w:szCs w:val="21"/>
        </w:rPr>
        <w:t>申请人（进口商）和受益人（出口商）签订贸易合同，约定使用信用证方式支付。</w:t>
      </w:r>
    </w:p>
    <w:p w:rsidR="00145D78" w:rsidRDefault="000D4F2C">
      <w:pPr>
        <w:adjustRightInd w:val="0"/>
        <w:snapToGrid w:val="0"/>
        <w:spacing w:line="360" w:lineRule="auto"/>
        <w:ind w:firstLineChars="200" w:firstLine="420"/>
        <w:rPr>
          <w:szCs w:val="21"/>
        </w:rPr>
      </w:pPr>
      <w:r>
        <w:rPr>
          <w:rFonts w:hint="eastAsia"/>
          <w:szCs w:val="21"/>
        </w:rPr>
        <w:t>(2)</w:t>
      </w:r>
      <w:r>
        <w:rPr>
          <w:rFonts w:hint="eastAsia"/>
          <w:szCs w:val="21"/>
        </w:rPr>
        <w:t>申请人填写开证申请书，交纳开证保证金或提供其他保证，请开证行开立信用证。</w:t>
      </w:r>
    </w:p>
    <w:p w:rsidR="00145D78" w:rsidRDefault="000D4F2C">
      <w:pPr>
        <w:adjustRightInd w:val="0"/>
        <w:snapToGrid w:val="0"/>
        <w:spacing w:line="360" w:lineRule="auto"/>
        <w:ind w:firstLineChars="200" w:firstLine="420"/>
        <w:rPr>
          <w:szCs w:val="21"/>
        </w:rPr>
      </w:pPr>
      <w:r>
        <w:rPr>
          <w:rFonts w:hint="eastAsia"/>
          <w:szCs w:val="21"/>
        </w:rPr>
        <w:t>(3)</w:t>
      </w:r>
      <w:r>
        <w:rPr>
          <w:rFonts w:hint="eastAsia"/>
          <w:szCs w:val="21"/>
        </w:rPr>
        <w:t>开证行根据申请书内容，开立出以出口商为受益人的信用证并寄送给通知行。</w:t>
      </w:r>
    </w:p>
    <w:p w:rsidR="00145D78" w:rsidRDefault="000D4F2C">
      <w:pPr>
        <w:adjustRightInd w:val="0"/>
        <w:snapToGrid w:val="0"/>
        <w:spacing w:line="360" w:lineRule="auto"/>
        <w:ind w:firstLineChars="200" w:firstLine="420"/>
        <w:rPr>
          <w:szCs w:val="21"/>
        </w:rPr>
      </w:pPr>
      <w:r>
        <w:rPr>
          <w:rFonts w:hint="eastAsia"/>
          <w:szCs w:val="21"/>
        </w:rPr>
        <w:t>(4)</w:t>
      </w:r>
      <w:r>
        <w:rPr>
          <w:rFonts w:hint="eastAsia"/>
          <w:szCs w:val="21"/>
        </w:rPr>
        <w:t>通知行确定信用证表面真实性后，就将信用证通知给受益人。</w:t>
      </w:r>
    </w:p>
    <w:p w:rsidR="00145D78" w:rsidRDefault="000D4F2C">
      <w:pPr>
        <w:adjustRightInd w:val="0"/>
        <w:snapToGrid w:val="0"/>
        <w:spacing w:line="360" w:lineRule="auto"/>
        <w:ind w:firstLineChars="200" w:firstLine="420"/>
        <w:rPr>
          <w:szCs w:val="21"/>
        </w:rPr>
      </w:pPr>
      <w:r>
        <w:rPr>
          <w:rFonts w:hint="eastAsia"/>
          <w:szCs w:val="21"/>
        </w:rPr>
        <w:t>(5)</w:t>
      </w:r>
      <w:r>
        <w:rPr>
          <w:rFonts w:hint="eastAsia"/>
          <w:szCs w:val="21"/>
        </w:rPr>
        <w:t>受益人审核信用证无误后，按照信用证的规定装货，备妥全套单据及汇票，在信用证有效期内向议付行交单议付。</w:t>
      </w:r>
    </w:p>
    <w:p w:rsidR="00145D78" w:rsidRDefault="000D4F2C">
      <w:pPr>
        <w:adjustRightInd w:val="0"/>
        <w:snapToGrid w:val="0"/>
        <w:spacing w:line="360" w:lineRule="auto"/>
        <w:ind w:firstLineChars="200" w:firstLine="420"/>
        <w:rPr>
          <w:szCs w:val="21"/>
        </w:rPr>
      </w:pPr>
      <w:r>
        <w:rPr>
          <w:rFonts w:hint="eastAsia"/>
          <w:szCs w:val="21"/>
        </w:rPr>
        <w:t>(6)</w:t>
      </w:r>
      <w:r>
        <w:rPr>
          <w:rFonts w:hint="eastAsia"/>
          <w:szCs w:val="21"/>
        </w:rPr>
        <w:t>议付行审核单据，确定单据符合信用证条款后，按照汇票金额扣除一定的利息，将货款垫付给受益人。</w:t>
      </w:r>
    </w:p>
    <w:p w:rsidR="00145D78" w:rsidRDefault="000D4F2C">
      <w:pPr>
        <w:adjustRightInd w:val="0"/>
        <w:snapToGrid w:val="0"/>
        <w:spacing w:line="360" w:lineRule="auto"/>
        <w:ind w:firstLineChars="200" w:firstLine="420"/>
        <w:rPr>
          <w:szCs w:val="21"/>
        </w:rPr>
      </w:pPr>
      <w:r>
        <w:rPr>
          <w:rFonts w:hint="eastAsia"/>
          <w:szCs w:val="21"/>
        </w:rPr>
        <w:t>(7)</w:t>
      </w:r>
      <w:r>
        <w:rPr>
          <w:rFonts w:hint="eastAsia"/>
          <w:szCs w:val="21"/>
        </w:rPr>
        <w:t>议付行将单据及汇票寄交开证行并向开证行索偿。</w:t>
      </w:r>
    </w:p>
    <w:p w:rsidR="00145D78" w:rsidRDefault="000D4F2C">
      <w:pPr>
        <w:adjustRightInd w:val="0"/>
        <w:snapToGrid w:val="0"/>
        <w:spacing w:line="360" w:lineRule="auto"/>
        <w:ind w:firstLineChars="200" w:firstLine="420"/>
        <w:rPr>
          <w:szCs w:val="21"/>
        </w:rPr>
      </w:pPr>
      <w:r>
        <w:rPr>
          <w:rFonts w:hint="eastAsia"/>
          <w:szCs w:val="21"/>
        </w:rPr>
        <w:t>(8)</w:t>
      </w:r>
      <w:r>
        <w:rPr>
          <w:rFonts w:hint="eastAsia"/>
          <w:szCs w:val="21"/>
        </w:rPr>
        <w:t>开证行审单无误后付款给议付行。</w:t>
      </w:r>
    </w:p>
    <w:p w:rsidR="00145D78" w:rsidRDefault="000D4F2C">
      <w:pPr>
        <w:adjustRightInd w:val="0"/>
        <w:snapToGrid w:val="0"/>
        <w:spacing w:line="360" w:lineRule="auto"/>
        <w:ind w:firstLineChars="200" w:firstLine="420"/>
        <w:rPr>
          <w:szCs w:val="21"/>
        </w:rPr>
      </w:pPr>
      <w:r>
        <w:rPr>
          <w:rFonts w:hint="eastAsia"/>
          <w:szCs w:val="21"/>
        </w:rPr>
        <w:t>(9)</w:t>
      </w:r>
      <w:r>
        <w:rPr>
          <w:rFonts w:hint="eastAsia"/>
          <w:szCs w:val="21"/>
        </w:rPr>
        <w:t>开证行通知开证申请人付款赎单。</w:t>
      </w:r>
    </w:p>
    <w:p w:rsidR="00145D78" w:rsidRDefault="000D4F2C">
      <w:pPr>
        <w:adjustRightInd w:val="0"/>
        <w:snapToGrid w:val="0"/>
        <w:spacing w:line="360" w:lineRule="auto"/>
        <w:ind w:firstLineChars="200" w:firstLine="420"/>
        <w:rPr>
          <w:szCs w:val="21"/>
        </w:rPr>
      </w:pPr>
      <w:r>
        <w:rPr>
          <w:rFonts w:hint="eastAsia"/>
          <w:szCs w:val="21"/>
        </w:rPr>
        <w:t>(10)</w:t>
      </w:r>
      <w:r>
        <w:rPr>
          <w:rFonts w:hint="eastAsia"/>
          <w:szCs w:val="21"/>
        </w:rPr>
        <w:t>申请人付款后取得全套装运单据，凭以向承运人提货。</w:t>
      </w:r>
    </w:p>
    <w:p w:rsidR="00145D78" w:rsidRDefault="000D4F2C">
      <w:pPr>
        <w:adjustRightInd w:val="0"/>
        <w:snapToGrid w:val="0"/>
        <w:spacing w:line="360" w:lineRule="auto"/>
        <w:ind w:firstLineChars="200" w:firstLine="420"/>
        <w:rPr>
          <w:szCs w:val="21"/>
        </w:rPr>
      </w:pPr>
      <w:r>
        <w:rPr>
          <w:rFonts w:hint="eastAsia"/>
          <w:szCs w:val="21"/>
        </w:rPr>
        <w:t>开发的虚拟跟单议付信用证需包括上述</w:t>
      </w:r>
      <w:r>
        <w:rPr>
          <w:rFonts w:hint="eastAsia"/>
          <w:szCs w:val="21"/>
        </w:rPr>
        <w:t>10</w:t>
      </w:r>
      <w:r>
        <w:rPr>
          <w:rFonts w:hint="eastAsia"/>
          <w:szCs w:val="21"/>
        </w:rPr>
        <w:t>个项目的动态展示，</w:t>
      </w:r>
      <w:r>
        <w:rPr>
          <w:rFonts w:hint="eastAsia"/>
          <w:szCs w:val="21"/>
        </w:rPr>
        <w:t>显示单据传递过程，要结合企业或银行实例，借助相关贸易背景完成企业或银行场景设置。</w:t>
      </w:r>
    </w:p>
    <w:p w:rsidR="00145D78" w:rsidRDefault="000D4F2C">
      <w:pPr>
        <w:adjustRightInd w:val="0"/>
        <w:snapToGrid w:val="0"/>
        <w:spacing w:line="360" w:lineRule="auto"/>
        <w:ind w:firstLineChars="200" w:firstLine="420"/>
        <w:rPr>
          <w:szCs w:val="21"/>
        </w:rPr>
      </w:pPr>
      <w:r>
        <w:rPr>
          <w:szCs w:val="21"/>
        </w:rPr>
        <w:t>5</w:t>
      </w:r>
      <w:r>
        <w:rPr>
          <w:rFonts w:hint="eastAsia"/>
          <w:szCs w:val="21"/>
        </w:rPr>
        <w:t>、</w:t>
      </w:r>
      <w:r>
        <w:rPr>
          <w:rFonts w:hint="eastAsia"/>
          <w:szCs w:val="21"/>
        </w:rPr>
        <w:t>开发</w:t>
      </w:r>
      <w:r>
        <w:rPr>
          <w:rFonts w:hint="eastAsia"/>
          <w:szCs w:val="21"/>
        </w:rPr>
        <w:t>项目</w:t>
      </w:r>
      <w:r>
        <w:rPr>
          <w:rFonts w:hint="eastAsia"/>
          <w:szCs w:val="21"/>
        </w:rPr>
        <w:t>配套</w:t>
      </w:r>
      <w:r>
        <w:rPr>
          <w:rFonts w:hint="eastAsia"/>
          <w:szCs w:val="21"/>
        </w:rPr>
        <w:t>提供</w:t>
      </w:r>
      <w:r>
        <w:rPr>
          <w:szCs w:val="21"/>
        </w:rPr>
        <w:t>HKMO</w:t>
      </w:r>
      <w:r>
        <w:rPr>
          <w:szCs w:val="21"/>
        </w:rPr>
        <w:t>优秀学术全文资源库（外文）暨港澳地区高校优秀博硕论文专题资源库</w:t>
      </w:r>
      <w:r>
        <w:rPr>
          <w:rFonts w:hint="eastAsia"/>
          <w:szCs w:val="21"/>
        </w:rPr>
        <w:t>的使用账号，本数据</w:t>
      </w:r>
      <w:r>
        <w:rPr>
          <w:rFonts w:hint="eastAsia"/>
          <w:szCs w:val="21"/>
        </w:rPr>
        <w:t>资源</w:t>
      </w:r>
      <w:r>
        <w:rPr>
          <w:rFonts w:hint="eastAsia"/>
          <w:szCs w:val="21"/>
        </w:rPr>
        <w:t>内容为港澳地区著名院校的优秀博硕论文，其在科研、学术价值方面代表了港澳地区高校的最高学术成就</w:t>
      </w:r>
      <w:r>
        <w:rPr>
          <w:rFonts w:hint="eastAsia"/>
          <w:szCs w:val="21"/>
        </w:rPr>
        <w:t>，为师生研究国际结算领域问题提供资源，也</w:t>
      </w:r>
      <w:r>
        <w:rPr>
          <w:rFonts w:hint="eastAsia"/>
          <w:szCs w:val="21"/>
        </w:rPr>
        <w:t>是了解和研究港澳学术和科研必不可少的学术资源。</w:t>
      </w:r>
      <w:r>
        <w:rPr>
          <w:rFonts w:hint="eastAsia"/>
          <w:szCs w:val="21"/>
        </w:rPr>
        <w:t>该资源库</w:t>
      </w:r>
      <w:r>
        <w:rPr>
          <w:rFonts w:hint="eastAsia"/>
          <w:szCs w:val="21"/>
        </w:rPr>
        <w:t>全面地展现了港澳地区的学术成就，为</w:t>
      </w:r>
      <w:r>
        <w:rPr>
          <w:rFonts w:hint="eastAsia"/>
          <w:szCs w:val="21"/>
        </w:rPr>
        <w:t>师生</w:t>
      </w:r>
      <w:r>
        <w:rPr>
          <w:rFonts w:hint="eastAsia"/>
          <w:szCs w:val="21"/>
        </w:rPr>
        <w:t>进行</w:t>
      </w:r>
      <w:r>
        <w:rPr>
          <w:rFonts w:hint="eastAsia"/>
          <w:szCs w:val="21"/>
        </w:rPr>
        <w:t>结算领域</w:t>
      </w:r>
      <w:r>
        <w:rPr>
          <w:rFonts w:hint="eastAsia"/>
          <w:szCs w:val="21"/>
        </w:rPr>
        <w:t>学术研究提供详实的参考依据。本数据库中经管类</w:t>
      </w:r>
      <w:r>
        <w:rPr>
          <w:rFonts w:hint="eastAsia"/>
          <w:szCs w:val="21"/>
        </w:rPr>
        <w:t>、</w:t>
      </w:r>
      <w:r>
        <w:rPr>
          <w:rFonts w:hint="eastAsia"/>
          <w:szCs w:val="21"/>
        </w:rPr>
        <w:t>人文类全文有</w:t>
      </w:r>
      <w:r>
        <w:rPr>
          <w:rFonts w:hint="eastAsia"/>
          <w:szCs w:val="21"/>
        </w:rPr>
        <w:t>5</w:t>
      </w:r>
      <w:r>
        <w:rPr>
          <w:rFonts w:hint="eastAsia"/>
          <w:szCs w:val="21"/>
        </w:rPr>
        <w:t>万多篇。</w:t>
      </w:r>
      <w:bookmarkStart w:id="0" w:name="_GoBack"/>
      <w:bookmarkEnd w:id="0"/>
    </w:p>
    <w:p w:rsidR="00145D78" w:rsidRDefault="000D4F2C">
      <w:pPr>
        <w:spacing w:line="300" w:lineRule="auto"/>
        <w:rPr>
          <w:rFonts w:ascii="Arial" w:eastAsia="宋体" w:hAnsi="Arial" w:cs="Arial"/>
          <w:kern w:val="0"/>
          <w:sz w:val="28"/>
          <w:szCs w:val="28"/>
        </w:rPr>
      </w:pPr>
      <w:r>
        <w:rPr>
          <w:rFonts w:ascii="Arial" w:eastAsia="宋体" w:hAnsi="Arial" w:cs="Arial" w:hint="eastAsia"/>
          <w:kern w:val="36"/>
          <w:sz w:val="28"/>
          <w:szCs w:val="28"/>
        </w:rPr>
        <w:t>（三）实训目</w:t>
      </w:r>
      <w:r>
        <w:rPr>
          <w:rFonts w:ascii="Arial" w:eastAsia="宋体" w:hAnsi="Arial" w:cs="Arial" w:hint="eastAsia"/>
          <w:kern w:val="36"/>
          <w:sz w:val="28"/>
          <w:szCs w:val="28"/>
        </w:rPr>
        <w:t>的</w:t>
      </w:r>
    </w:p>
    <w:p w:rsidR="00145D78" w:rsidRDefault="000D4F2C">
      <w:pPr>
        <w:adjustRightInd w:val="0"/>
        <w:snapToGrid w:val="0"/>
        <w:spacing w:line="360" w:lineRule="auto"/>
        <w:ind w:firstLineChars="200" w:firstLine="420"/>
        <w:rPr>
          <w:szCs w:val="21"/>
        </w:rPr>
      </w:pPr>
      <w:r>
        <w:rPr>
          <w:rFonts w:hint="eastAsia"/>
          <w:szCs w:val="21"/>
        </w:rPr>
        <w:t>国际经济与贸易专业的实践性很强，不仅要求学生具备综合的理论知识，同时也要具备处理复杂业务的操作能力，因此需要通过实训课程，让学生在接近真实的国际贸易业务环境中，扮演进出口商、</w:t>
      </w:r>
      <w:r>
        <w:rPr>
          <w:rFonts w:hint="eastAsia"/>
          <w:szCs w:val="21"/>
        </w:rPr>
        <w:t>生产</w:t>
      </w:r>
      <w:r>
        <w:rPr>
          <w:rFonts w:hint="eastAsia"/>
          <w:szCs w:val="21"/>
        </w:rPr>
        <w:t>厂家</w:t>
      </w:r>
      <w:r>
        <w:rPr>
          <w:rFonts w:hint="eastAsia"/>
          <w:szCs w:val="21"/>
        </w:rPr>
        <w:t>及银行</w:t>
      </w:r>
      <w:r>
        <w:rPr>
          <w:rFonts w:hint="eastAsia"/>
          <w:szCs w:val="21"/>
        </w:rPr>
        <w:t>等各种角色进行相关的模拟操作，使学生加深对所学国际贸易相关知识的综合理解，掌握进出口贸易业务流程、了解关于与客户建立业务关系、商务谈判、国际货物支付与结算、完成单据等环节，为将来从事外经贸相关工作打下必要的基础，同时也为各种外贸职业资格证书的培训提供了实践场所，帮助学生顺利就业。</w:t>
      </w:r>
    </w:p>
    <w:p w:rsidR="00145D78" w:rsidRDefault="000D4F2C">
      <w:pPr>
        <w:spacing w:line="300" w:lineRule="auto"/>
        <w:rPr>
          <w:rFonts w:ascii="Arial" w:eastAsia="宋体" w:hAnsi="Arial" w:cs="Arial"/>
          <w:kern w:val="36"/>
          <w:sz w:val="28"/>
          <w:szCs w:val="28"/>
        </w:rPr>
      </w:pPr>
      <w:r>
        <w:rPr>
          <w:rFonts w:ascii="Arial" w:eastAsia="宋体" w:hAnsi="Arial" w:cs="Arial" w:hint="eastAsia"/>
          <w:kern w:val="36"/>
          <w:sz w:val="28"/>
          <w:szCs w:val="28"/>
        </w:rPr>
        <w:t>（四）服务要求</w:t>
      </w:r>
    </w:p>
    <w:p w:rsidR="00145D78" w:rsidRDefault="000D4F2C">
      <w:pPr>
        <w:adjustRightInd w:val="0"/>
        <w:snapToGrid w:val="0"/>
        <w:spacing w:line="360" w:lineRule="auto"/>
        <w:ind w:firstLineChars="200" w:firstLine="420"/>
        <w:rPr>
          <w:szCs w:val="21"/>
        </w:rPr>
      </w:pPr>
      <w:r>
        <w:rPr>
          <w:rFonts w:hint="eastAsia"/>
          <w:szCs w:val="21"/>
        </w:rPr>
        <w:t>（</w:t>
      </w:r>
      <w:r>
        <w:rPr>
          <w:rFonts w:hint="eastAsia"/>
          <w:szCs w:val="21"/>
        </w:rPr>
        <w:t>1</w:t>
      </w:r>
      <w:r>
        <w:rPr>
          <w:rFonts w:hint="eastAsia"/>
          <w:szCs w:val="21"/>
        </w:rPr>
        <w:t>）开发的软件所有权</w:t>
      </w:r>
      <w:r>
        <w:rPr>
          <w:rFonts w:hint="eastAsia"/>
          <w:szCs w:val="21"/>
        </w:rPr>
        <w:t>归学校所有，企业提供软件五年免费升级服务，终生维护的完全保障服务承诺。</w:t>
      </w:r>
    </w:p>
    <w:p w:rsidR="00145D78" w:rsidRDefault="000D4F2C">
      <w:pPr>
        <w:adjustRightInd w:val="0"/>
        <w:snapToGrid w:val="0"/>
        <w:spacing w:line="360" w:lineRule="auto"/>
        <w:ind w:firstLineChars="200" w:firstLine="420"/>
        <w:rPr>
          <w:szCs w:val="21"/>
        </w:rPr>
      </w:pPr>
      <w:r>
        <w:rPr>
          <w:rFonts w:hint="eastAsia"/>
          <w:szCs w:val="21"/>
        </w:rPr>
        <w:t>（</w:t>
      </w:r>
      <w:r>
        <w:rPr>
          <w:rFonts w:hint="eastAsia"/>
          <w:szCs w:val="21"/>
        </w:rPr>
        <w:t>2</w:t>
      </w:r>
      <w:r>
        <w:rPr>
          <w:rFonts w:hint="eastAsia"/>
          <w:szCs w:val="21"/>
        </w:rPr>
        <w:t>）在合肥市区有长期、固定的售后服务点，具有较强的服务能力，能为用户提供长期及时的服务（上门服务响应时间不能超过</w:t>
      </w:r>
      <w:r>
        <w:rPr>
          <w:rFonts w:hint="eastAsia"/>
          <w:szCs w:val="21"/>
        </w:rPr>
        <w:t>2</w:t>
      </w:r>
      <w:r>
        <w:rPr>
          <w:rFonts w:hint="eastAsia"/>
          <w:szCs w:val="21"/>
        </w:rPr>
        <w:t>小时）。</w:t>
      </w:r>
    </w:p>
    <w:p w:rsidR="00145D78" w:rsidRDefault="000D4F2C">
      <w:pPr>
        <w:adjustRightInd w:val="0"/>
        <w:snapToGrid w:val="0"/>
        <w:spacing w:line="360" w:lineRule="auto"/>
        <w:ind w:firstLineChars="200" w:firstLine="420"/>
        <w:rPr>
          <w:szCs w:val="21"/>
        </w:rPr>
      </w:pPr>
      <w:r>
        <w:rPr>
          <w:rFonts w:hint="eastAsia"/>
          <w:szCs w:val="21"/>
        </w:rPr>
        <w:t>（</w:t>
      </w:r>
      <w:r>
        <w:rPr>
          <w:rFonts w:hint="eastAsia"/>
          <w:szCs w:val="21"/>
        </w:rPr>
        <w:t>3</w:t>
      </w:r>
      <w:r>
        <w:rPr>
          <w:rFonts w:hint="eastAsia"/>
          <w:szCs w:val="21"/>
        </w:rPr>
        <w:t>）投标文件提供层次清晰的开发原型设计，满足用户教学需求，功能设计完善，布局要求合理。</w:t>
      </w:r>
    </w:p>
    <w:p w:rsidR="00145D78" w:rsidRDefault="000D4F2C">
      <w:pPr>
        <w:widowControl/>
        <w:shd w:val="clear" w:color="auto" w:fill="FFFFFF"/>
        <w:spacing w:line="300" w:lineRule="atLeast"/>
        <w:jc w:val="left"/>
        <w:outlineLvl w:val="0"/>
        <w:rPr>
          <w:rFonts w:ascii="Arial" w:eastAsia="宋体" w:hAnsi="Arial" w:cs="Arial"/>
          <w:kern w:val="36"/>
          <w:sz w:val="28"/>
          <w:szCs w:val="28"/>
        </w:rPr>
      </w:pPr>
      <w:r>
        <w:rPr>
          <w:rFonts w:ascii="Arial" w:eastAsia="宋体" w:hAnsi="Arial" w:cs="Arial" w:hint="eastAsia"/>
          <w:kern w:val="36"/>
          <w:sz w:val="28"/>
          <w:szCs w:val="28"/>
        </w:rPr>
        <w:t>（五）服务承诺</w:t>
      </w:r>
    </w:p>
    <w:p w:rsidR="00145D78" w:rsidRDefault="000D4F2C">
      <w:pPr>
        <w:adjustRightInd w:val="0"/>
        <w:snapToGrid w:val="0"/>
        <w:spacing w:line="360" w:lineRule="auto"/>
        <w:ind w:firstLineChars="200" w:firstLine="420"/>
        <w:rPr>
          <w:szCs w:val="21"/>
        </w:rPr>
      </w:pPr>
      <w:r>
        <w:rPr>
          <w:rFonts w:hint="eastAsia"/>
          <w:szCs w:val="21"/>
        </w:rPr>
        <w:t>（</w:t>
      </w:r>
      <w:r>
        <w:rPr>
          <w:rFonts w:hint="eastAsia"/>
          <w:szCs w:val="21"/>
        </w:rPr>
        <w:t>1</w:t>
      </w:r>
      <w:r>
        <w:rPr>
          <w:rFonts w:hint="eastAsia"/>
          <w:szCs w:val="21"/>
        </w:rPr>
        <w:t>）开发过程中所产生的一切费用应由软件公司承担。</w:t>
      </w:r>
    </w:p>
    <w:p w:rsidR="00145D78" w:rsidRDefault="000D4F2C">
      <w:pPr>
        <w:adjustRightInd w:val="0"/>
        <w:snapToGrid w:val="0"/>
        <w:spacing w:line="360" w:lineRule="auto"/>
        <w:ind w:firstLineChars="200" w:firstLine="420"/>
        <w:rPr>
          <w:szCs w:val="21"/>
        </w:rPr>
      </w:pPr>
      <w:r>
        <w:rPr>
          <w:rFonts w:hint="eastAsia"/>
          <w:szCs w:val="21"/>
        </w:rPr>
        <w:t>（</w:t>
      </w:r>
      <w:r>
        <w:rPr>
          <w:rFonts w:hint="eastAsia"/>
          <w:szCs w:val="21"/>
        </w:rPr>
        <w:t>2</w:t>
      </w:r>
      <w:r>
        <w:rPr>
          <w:rFonts w:hint="eastAsia"/>
          <w:szCs w:val="21"/>
        </w:rPr>
        <w:t>）建设过程中所需聘请的专家、教师需由软件公司和采购单位协同决定。</w:t>
      </w:r>
    </w:p>
    <w:p w:rsidR="00145D78" w:rsidRDefault="000D4F2C">
      <w:pPr>
        <w:adjustRightInd w:val="0"/>
        <w:snapToGrid w:val="0"/>
        <w:spacing w:line="360" w:lineRule="auto"/>
        <w:ind w:firstLineChars="200" w:firstLine="420"/>
        <w:rPr>
          <w:szCs w:val="21"/>
        </w:rPr>
      </w:pPr>
      <w:r>
        <w:rPr>
          <w:rFonts w:hint="eastAsia"/>
          <w:szCs w:val="21"/>
        </w:rPr>
        <w:t>（</w:t>
      </w:r>
      <w:r>
        <w:rPr>
          <w:rFonts w:hint="eastAsia"/>
          <w:szCs w:val="21"/>
        </w:rPr>
        <w:t>3</w:t>
      </w:r>
      <w:r>
        <w:rPr>
          <w:rFonts w:hint="eastAsia"/>
          <w:szCs w:val="21"/>
        </w:rPr>
        <w:t>）建设过程中，合肥学院在总体工作量相当的情况下，保留对软件建设方案的修改权利。</w:t>
      </w:r>
    </w:p>
    <w:p w:rsidR="00145D78" w:rsidRDefault="000D4F2C">
      <w:pPr>
        <w:adjustRightInd w:val="0"/>
        <w:snapToGrid w:val="0"/>
        <w:spacing w:line="360" w:lineRule="auto"/>
        <w:ind w:firstLineChars="200" w:firstLine="420"/>
        <w:rPr>
          <w:szCs w:val="21"/>
        </w:rPr>
      </w:pPr>
      <w:r>
        <w:rPr>
          <w:rFonts w:hint="eastAsia"/>
          <w:szCs w:val="21"/>
        </w:rPr>
        <w:t>（</w:t>
      </w:r>
      <w:r>
        <w:rPr>
          <w:rFonts w:hint="eastAsia"/>
          <w:szCs w:val="21"/>
        </w:rPr>
        <w:t>4</w:t>
      </w:r>
      <w:r>
        <w:rPr>
          <w:rFonts w:hint="eastAsia"/>
          <w:szCs w:val="21"/>
        </w:rPr>
        <w:t>）软件公司在软件开发过程中，有义务让学校教师参与软件开发，并对学校部分信息化教师进行</w:t>
      </w:r>
      <w:r>
        <w:rPr>
          <w:rFonts w:hint="eastAsia"/>
          <w:szCs w:val="21"/>
        </w:rPr>
        <w:t>长期跟踪</w:t>
      </w:r>
      <w:r>
        <w:rPr>
          <w:rFonts w:hint="eastAsia"/>
          <w:szCs w:val="21"/>
        </w:rPr>
        <w:t>专业培训。</w:t>
      </w:r>
    </w:p>
    <w:p w:rsidR="00145D78" w:rsidRDefault="00145D78">
      <w:pPr>
        <w:adjustRightInd w:val="0"/>
        <w:snapToGrid w:val="0"/>
        <w:spacing w:line="360" w:lineRule="auto"/>
        <w:ind w:firstLineChars="200" w:firstLine="420"/>
        <w:rPr>
          <w:szCs w:val="21"/>
        </w:rPr>
      </w:pPr>
    </w:p>
    <w:p w:rsidR="00145D78" w:rsidRPr="00E175D1" w:rsidRDefault="00145D78" w:rsidP="00E175D1">
      <w:pPr>
        <w:adjustRightInd w:val="0"/>
        <w:snapToGrid w:val="0"/>
        <w:spacing w:line="360" w:lineRule="auto"/>
        <w:ind w:firstLineChars="200" w:firstLine="420"/>
        <w:rPr>
          <w:szCs w:val="21"/>
        </w:rPr>
      </w:pPr>
    </w:p>
    <w:sectPr w:rsidR="00145D78" w:rsidRPr="00E175D1" w:rsidSect="00145D7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F2C" w:rsidRDefault="000D4F2C" w:rsidP="00145D78">
      <w:r>
        <w:separator/>
      </w:r>
    </w:p>
  </w:endnote>
  <w:endnote w:type="continuationSeparator" w:id="0">
    <w:p w:rsidR="000D4F2C" w:rsidRDefault="000D4F2C" w:rsidP="00145D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78" w:rsidRDefault="00145D78">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145D78" w:rsidRDefault="00145D78">
                <w:pPr>
                  <w:pStyle w:val="a4"/>
                </w:pPr>
                <w:r>
                  <w:rPr>
                    <w:rFonts w:hint="eastAsia"/>
                  </w:rPr>
                  <w:fldChar w:fldCharType="begin"/>
                </w:r>
                <w:r w:rsidR="000D4F2C">
                  <w:rPr>
                    <w:rFonts w:hint="eastAsia"/>
                  </w:rPr>
                  <w:instrText xml:space="preserve"> PAGE  \* MERGEFORMAT </w:instrText>
                </w:r>
                <w:r>
                  <w:rPr>
                    <w:rFonts w:hint="eastAsia"/>
                  </w:rPr>
                  <w:fldChar w:fldCharType="separate"/>
                </w:r>
                <w:r w:rsidR="000D4F2C">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F2C" w:rsidRDefault="000D4F2C" w:rsidP="00145D78">
      <w:r>
        <w:separator/>
      </w:r>
    </w:p>
  </w:footnote>
  <w:footnote w:type="continuationSeparator" w:id="0">
    <w:p w:rsidR="000D4F2C" w:rsidRDefault="000D4F2C" w:rsidP="00145D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savePreviewPicture/>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3F474E6"/>
    <w:rsid w:val="000623AF"/>
    <w:rsid w:val="000D4F2C"/>
    <w:rsid w:val="000E373E"/>
    <w:rsid w:val="00145D78"/>
    <w:rsid w:val="002B0FA1"/>
    <w:rsid w:val="003C1B16"/>
    <w:rsid w:val="00A75F04"/>
    <w:rsid w:val="00B06CE5"/>
    <w:rsid w:val="00B679D1"/>
    <w:rsid w:val="00C24FC2"/>
    <w:rsid w:val="00E175D1"/>
    <w:rsid w:val="00FD52E6"/>
    <w:rsid w:val="05B1563D"/>
    <w:rsid w:val="084C372B"/>
    <w:rsid w:val="0C3C6351"/>
    <w:rsid w:val="14443D9F"/>
    <w:rsid w:val="14FC4BC1"/>
    <w:rsid w:val="188012B7"/>
    <w:rsid w:val="18F679BB"/>
    <w:rsid w:val="1C143200"/>
    <w:rsid w:val="1C8B5C41"/>
    <w:rsid w:val="1CAE18AB"/>
    <w:rsid w:val="1E2A3438"/>
    <w:rsid w:val="2D2D4261"/>
    <w:rsid w:val="30C37D07"/>
    <w:rsid w:val="34904FFE"/>
    <w:rsid w:val="39791BA8"/>
    <w:rsid w:val="405C54A2"/>
    <w:rsid w:val="4402570A"/>
    <w:rsid w:val="452153A8"/>
    <w:rsid w:val="47FF4A0A"/>
    <w:rsid w:val="4D0B6020"/>
    <w:rsid w:val="53E3621A"/>
    <w:rsid w:val="56A02868"/>
    <w:rsid w:val="5B1C7CC7"/>
    <w:rsid w:val="603F50FA"/>
    <w:rsid w:val="62FC2B56"/>
    <w:rsid w:val="6B7D17BC"/>
    <w:rsid w:val="73F474E6"/>
    <w:rsid w:val="766841F3"/>
    <w:rsid w:val="774C0DF3"/>
    <w:rsid w:val="77502974"/>
    <w:rsid w:val="7AA67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5D78"/>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rsid w:val="00145D7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45D78"/>
    <w:rPr>
      <w:sz w:val="18"/>
      <w:szCs w:val="18"/>
    </w:rPr>
  </w:style>
  <w:style w:type="paragraph" w:styleId="a4">
    <w:name w:val="footer"/>
    <w:basedOn w:val="a"/>
    <w:uiPriority w:val="99"/>
    <w:unhideWhenUsed/>
    <w:qFormat/>
    <w:rsid w:val="00145D78"/>
    <w:pPr>
      <w:tabs>
        <w:tab w:val="center" w:pos="4153"/>
        <w:tab w:val="right" w:pos="8306"/>
      </w:tabs>
      <w:snapToGrid w:val="0"/>
      <w:jc w:val="left"/>
    </w:pPr>
    <w:rPr>
      <w:sz w:val="18"/>
      <w:szCs w:val="18"/>
    </w:rPr>
  </w:style>
  <w:style w:type="paragraph" w:styleId="a5">
    <w:name w:val="header"/>
    <w:basedOn w:val="a"/>
    <w:rsid w:val="00145D7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rsid w:val="00145D78"/>
    <w:pPr>
      <w:widowControl/>
      <w:spacing w:before="100" w:beforeAutospacing="1" w:after="100" w:afterAutospacing="1"/>
      <w:jc w:val="left"/>
    </w:pPr>
    <w:rPr>
      <w:rFonts w:ascii="宋体" w:hAnsi="宋体"/>
      <w:color w:val="000000"/>
      <w:kern w:val="0"/>
      <w:sz w:val="24"/>
    </w:rPr>
  </w:style>
  <w:style w:type="character" w:styleId="a7">
    <w:name w:val="Hyperlink"/>
    <w:basedOn w:val="a0"/>
    <w:qFormat/>
    <w:rsid w:val="00145D78"/>
    <w:rPr>
      <w:color w:val="0000FF"/>
      <w:u w:val="single"/>
    </w:rPr>
  </w:style>
  <w:style w:type="paragraph" w:customStyle="1" w:styleId="1">
    <w:name w:val="列出段落1"/>
    <w:basedOn w:val="a"/>
    <w:qFormat/>
    <w:rsid w:val="00145D78"/>
    <w:pPr>
      <w:ind w:firstLineChars="200" w:firstLine="420"/>
    </w:pPr>
  </w:style>
  <w:style w:type="character" w:customStyle="1" w:styleId="Char">
    <w:name w:val="批注框文本 Char"/>
    <w:basedOn w:val="a0"/>
    <w:link w:val="a3"/>
    <w:qFormat/>
    <w:rsid w:val="00145D78"/>
    <w:rPr>
      <w:rFonts w:asciiTheme="minorHAnsi" w:eastAsiaTheme="minorEastAsia" w:hAnsiTheme="minorHAnsi" w:cstheme="minorBidi"/>
      <w:kern w:val="2"/>
      <w:sz w:val="18"/>
      <w:szCs w:val="18"/>
    </w:rPr>
  </w:style>
  <w:style w:type="paragraph" w:styleId="a8">
    <w:name w:val="List Paragraph"/>
    <w:basedOn w:val="a"/>
    <w:uiPriority w:val="99"/>
    <w:unhideWhenUsed/>
    <w:qFormat/>
    <w:rsid w:val="00145D7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so.com/doc/7526967-780106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467</Words>
  <Characters>2665</Characters>
  <Application>Microsoft Office Word</Application>
  <DocSecurity>0</DocSecurity>
  <Lines>22</Lines>
  <Paragraphs>6</Paragraphs>
  <ScaleCrop>false</ScaleCrop>
  <Company>HP</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梅子</dc:creator>
  <cp:lastModifiedBy>user</cp:lastModifiedBy>
  <cp:revision>2</cp:revision>
  <dcterms:created xsi:type="dcterms:W3CDTF">2020-10-28T06:25:00Z</dcterms:created>
  <dcterms:modified xsi:type="dcterms:W3CDTF">2020-10-28T06:25:00Z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